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7D12" w14:textId="64F82C24" w:rsidR="006B60D7" w:rsidRPr="00410ADB" w:rsidRDefault="00410ADB" w:rsidP="00337902">
      <w:pPr>
        <w:spacing w:after="0" w:line="276" w:lineRule="auto"/>
        <w:rPr>
          <w:rFonts w:cstheme="minorHAnsi"/>
        </w:rPr>
      </w:pPr>
      <w:r>
        <w:rPr>
          <w:rFonts w:cstheme="minorHAnsi"/>
        </w:rPr>
        <w:t xml:space="preserve">Sporočilo </w:t>
      </w:r>
      <w:r w:rsidR="00963BD0">
        <w:rPr>
          <w:rFonts w:cstheme="minorHAnsi"/>
        </w:rPr>
        <w:t>za javnost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Ljubljana, </w:t>
      </w:r>
      <w:r w:rsidR="009A1D25">
        <w:rPr>
          <w:rFonts w:cstheme="minorHAnsi"/>
        </w:rPr>
        <w:t>2</w:t>
      </w:r>
      <w:r w:rsidR="00103919">
        <w:rPr>
          <w:rFonts w:cstheme="minorHAnsi"/>
        </w:rPr>
        <w:t>5</w:t>
      </w:r>
      <w:r>
        <w:rPr>
          <w:rFonts w:cstheme="minorHAnsi"/>
        </w:rPr>
        <w:t xml:space="preserve">. </w:t>
      </w:r>
      <w:r w:rsidR="00F368B2">
        <w:rPr>
          <w:rFonts w:cstheme="minorHAnsi"/>
        </w:rPr>
        <w:t>1</w:t>
      </w:r>
      <w:r>
        <w:rPr>
          <w:rFonts w:cstheme="minorHAnsi"/>
        </w:rPr>
        <w:t xml:space="preserve">. </w:t>
      </w:r>
      <w:r w:rsidR="00105EB8">
        <w:rPr>
          <w:rFonts w:cstheme="minorHAnsi"/>
        </w:rPr>
        <w:t>202</w:t>
      </w:r>
      <w:r w:rsidR="00F368B2">
        <w:rPr>
          <w:rFonts w:cstheme="minorHAnsi"/>
        </w:rPr>
        <w:t>4</w:t>
      </w:r>
    </w:p>
    <w:p w14:paraId="55FDD07D" w14:textId="2686A69C" w:rsidR="00410ADB" w:rsidRDefault="00410ADB" w:rsidP="00410ADB">
      <w:pPr>
        <w:rPr>
          <w:b/>
          <w:bCs/>
          <w:sz w:val="24"/>
          <w:szCs w:val="24"/>
        </w:rPr>
      </w:pPr>
    </w:p>
    <w:p w14:paraId="0E76359C" w14:textId="4465D61D" w:rsidR="00410ADB" w:rsidRPr="00406628" w:rsidRDefault="009A1D25" w:rsidP="00406628">
      <w:pPr>
        <w:rPr>
          <w:b/>
          <w:bCs/>
          <w:sz w:val="24"/>
          <w:szCs w:val="24"/>
        </w:rPr>
      </w:pPr>
      <w:r>
        <w:rPr>
          <w:b/>
          <w:bCs/>
          <w:sz w:val="24"/>
          <w:szCs w:val="24"/>
        </w:rPr>
        <w:t>MIKHAIL KARIKIS:</w:t>
      </w:r>
      <w:r w:rsidR="005A1CA5">
        <w:rPr>
          <w:b/>
          <w:bCs/>
          <w:sz w:val="24"/>
          <w:szCs w:val="24"/>
        </w:rPr>
        <w:t xml:space="preserve"> </w:t>
      </w:r>
      <w:r w:rsidRPr="00493902">
        <w:rPr>
          <w:rFonts w:ascii="Arial" w:hAnsi="Arial" w:cs="Arial"/>
          <w:b/>
          <w:bCs/>
        </w:rPr>
        <w:t>Skupnosti, glasovi, ekologije</w:t>
      </w:r>
      <w:r w:rsidR="00406628">
        <w:rPr>
          <w:b/>
          <w:bCs/>
          <w:sz w:val="24"/>
          <w:szCs w:val="24"/>
        </w:rPr>
        <w:br/>
      </w:r>
      <w:r>
        <w:rPr>
          <w:b/>
          <w:bCs/>
          <w:sz w:val="24"/>
          <w:szCs w:val="24"/>
        </w:rPr>
        <w:t>6. 2.</w:t>
      </w:r>
      <w:r w:rsidRPr="00493902">
        <w:rPr>
          <w:rFonts w:ascii="Arial" w:hAnsi="Arial" w:cs="Arial"/>
          <w:b/>
          <w:bCs/>
        </w:rPr>
        <w:t>–</w:t>
      </w:r>
      <w:r w:rsidRPr="009A1D25">
        <w:rPr>
          <w:b/>
          <w:bCs/>
          <w:sz w:val="24"/>
          <w:szCs w:val="24"/>
        </w:rPr>
        <w:t>7. 4. 2024</w:t>
      </w:r>
    </w:p>
    <w:p w14:paraId="4827329E" w14:textId="72797148" w:rsidR="00F368B2" w:rsidRPr="0097777B" w:rsidRDefault="00410ADB" w:rsidP="00DB381E">
      <w:r w:rsidRPr="0097777B">
        <w:t xml:space="preserve">V Cukrarni </w:t>
      </w:r>
      <w:r w:rsidR="00F368B2" w:rsidRPr="0097777B">
        <w:t xml:space="preserve">se </w:t>
      </w:r>
      <w:r w:rsidRPr="0097777B">
        <w:t xml:space="preserve">v </w:t>
      </w:r>
      <w:r w:rsidR="009A1D25" w:rsidRPr="0097777B">
        <w:t>torek</w:t>
      </w:r>
      <w:r w:rsidRPr="0097777B">
        <w:t xml:space="preserve">, </w:t>
      </w:r>
      <w:r w:rsidR="009A1D25" w:rsidRPr="0097777B">
        <w:t>6</w:t>
      </w:r>
      <w:r w:rsidRPr="0097777B">
        <w:t xml:space="preserve">. </w:t>
      </w:r>
      <w:r w:rsidR="009A1D25" w:rsidRPr="0097777B">
        <w:t>februarja</w:t>
      </w:r>
      <w:r w:rsidR="00105EB8" w:rsidRPr="0097777B">
        <w:t>,</w:t>
      </w:r>
      <w:r w:rsidRPr="0097777B">
        <w:t xml:space="preserve"> ob </w:t>
      </w:r>
      <w:r w:rsidR="009A1D25" w:rsidRPr="0097777B">
        <w:t>19</w:t>
      </w:r>
      <w:r w:rsidRPr="0097777B">
        <w:t xml:space="preserve">.00 </w:t>
      </w:r>
      <w:r w:rsidR="009A1D25" w:rsidRPr="0097777B">
        <w:t xml:space="preserve">odpira razstava </w:t>
      </w:r>
      <w:hyperlink r:id="rId7" w:history="1">
        <w:r w:rsidR="009A1D25" w:rsidRPr="0097777B">
          <w:rPr>
            <w:rStyle w:val="Hiperpovezava"/>
            <w:i/>
            <w:iCs/>
          </w:rPr>
          <w:t>Skupnosti, glasovi, ekologije</w:t>
        </w:r>
      </w:hyperlink>
      <w:r w:rsidR="00B514E5">
        <w:rPr>
          <w:i/>
          <w:iCs/>
        </w:rPr>
        <w:t xml:space="preserve">. </w:t>
      </w:r>
      <w:r w:rsidR="00B514E5">
        <w:t xml:space="preserve">Na odprtju bo z nami tudi umetnik razstave </w:t>
      </w:r>
      <w:r w:rsidR="00B514E5" w:rsidRPr="009329B3">
        <w:rPr>
          <w:b/>
          <w:bCs/>
        </w:rPr>
        <w:t>Mikhail Karikis</w:t>
      </w:r>
      <w:r w:rsidR="009A1D25" w:rsidRPr="0097777B">
        <w:t xml:space="preserve">. V </w:t>
      </w:r>
      <w:r w:rsidR="009A1D25" w:rsidRPr="0097777B">
        <w:rPr>
          <w:rFonts w:ascii="Calibri" w:eastAsia="Times New Roman" w:hAnsi="Calibri" w:cs="Calibri"/>
          <w:color w:val="000000"/>
          <w:lang w:val="en-US"/>
        </w:rPr>
        <w:t xml:space="preserve">času trajanja razstave, s katero začenjamo izvajanje programske sheme za predstavljanje video in </w:t>
      </w:r>
      <w:r w:rsidR="005A1CA5" w:rsidRPr="0097777B">
        <w:rPr>
          <w:rFonts w:ascii="Calibri" w:eastAsia="Times New Roman" w:hAnsi="Calibri" w:cs="Calibri"/>
          <w:color w:val="000000"/>
          <w:lang w:val="en-US"/>
        </w:rPr>
        <w:t>filmskih</w:t>
      </w:r>
      <w:r w:rsidR="009A1D25" w:rsidRPr="0097777B">
        <w:rPr>
          <w:rFonts w:ascii="Calibri" w:eastAsia="Times New Roman" w:hAnsi="Calibri" w:cs="Calibri"/>
          <w:color w:val="000000"/>
          <w:lang w:val="en-US"/>
        </w:rPr>
        <w:t xml:space="preserve"> del, bo na ogled pet video del. Zvrstila se bodo v treh časovnih sosledjih</w:t>
      </w:r>
      <w:r w:rsidR="005A1CA5" w:rsidRPr="0097777B">
        <w:rPr>
          <w:rFonts w:ascii="Calibri" w:eastAsia="Times New Roman" w:hAnsi="Calibri" w:cs="Calibri"/>
          <w:color w:val="000000"/>
          <w:lang w:val="en-US"/>
        </w:rPr>
        <w:t xml:space="preserve">; </w:t>
      </w:r>
      <w:r w:rsidR="005A1CA5" w:rsidRPr="0097777B">
        <w:rPr>
          <w:rFonts w:ascii="Calibri" w:eastAsia="Times New Roman" w:hAnsi="Calibri" w:cs="Calibri"/>
          <w:i/>
          <w:iCs/>
          <w:color w:val="000000"/>
          <w:lang w:val="en-US"/>
        </w:rPr>
        <w:t xml:space="preserve">Zvoki iz globin </w:t>
      </w:r>
      <w:r w:rsidR="005A1CA5" w:rsidRPr="0097777B">
        <w:rPr>
          <w:rFonts w:ascii="Calibri" w:eastAsia="Times New Roman" w:hAnsi="Calibri" w:cs="Calibri"/>
          <w:color w:val="000000"/>
          <w:lang w:val="en-US"/>
        </w:rPr>
        <w:t xml:space="preserve">(6. 2.–25. 2. 2024), </w:t>
      </w:r>
      <w:r w:rsidR="005A1CA5" w:rsidRPr="0097777B">
        <w:rPr>
          <w:rFonts w:ascii="Calibri" w:eastAsia="Times New Roman" w:hAnsi="Calibri" w:cs="Calibri"/>
          <w:i/>
          <w:iCs/>
          <w:color w:val="000000"/>
          <w:lang w:val="en-US"/>
        </w:rPr>
        <w:t>Mladinska trilogija</w:t>
      </w:r>
      <w:r w:rsidR="005A1CA5" w:rsidRPr="0097777B">
        <w:rPr>
          <w:rFonts w:ascii="Calibri" w:eastAsia="Times New Roman" w:hAnsi="Calibri" w:cs="Calibri"/>
          <w:color w:val="000000"/>
          <w:lang w:val="en-US"/>
        </w:rPr>
        <w:t xml:space="preserve"> (27. 2.–17. 3. 2024) in </w:t>
      </w:r>
      <w:r w:rsidR="005A1CA5" w:rsidRPr="0097777B">
        <w:rPr>
          <w:rFonts w:ascii="Calibri" w:eastAsia="Times New Roman" w:hAnsi="Calibri" w:cs="Calibri"/>
          <w:i/>
          <w:iCs/>
          <w:color w:val="000000"/>
          <w:lang w:val="en-US"/>
        </w:rPr>
        <w:t>Ženske morja</w:t>
      </w:r>
      <w:r w:rsidR="005A1CA5" w:rsidRPr="0097777B">
        <w:rPr>
          <w:rFonts w:ascii="Calibri" w:eastAsia="Times New Roman" w:hAnsi="Calibri" w:cs="Calibri"/>
          <w:color w:val="000000"/>
          <w:lang w:val="en-US"/>
        </w:rPr>
        <w:t xml:space="preserve"> (19. 3.–7. 4. 2024).</w:t>
      </w:r>
      <w:r w:rsidR="001A06A6" w:rsidRPr="0097777B">
        <w:rPr>
          <w:rFonts w:ascii="Calibri" w:eastAsia="Times New Roman" w:hAnsi="Calibri" w:cs="Calibri"/>
          <w:color w:val="000000"/>
          <w:lang w:val="en-US"/>
        </w:rPr>
        <w:t xml:space="preserve"> </w:t>
      </w:r>
      <w:r w:rsidR="0097777B">
        <w:t>Umetnik</w:t>
      </w:r>
      <w:r w:rsidR="008C5EA8" w:rsidRPr="0097777B">
        <w:t xml:space="preserve"> v izbranih video delih opazuje odnose med ljudmi in okoljem skozi posledice deindustrializacije družbe ter dediščino nekoč pomembnih industrijskih centrov</w:t>
      </w:r>
      <w:r w:rsidR="001A06A6" w:rsidRPr="0097777B">
        <w:t>.</w:t>
      </w:r>
    </w:p>
    <w:p w14:paraId="6499FB7F" w14:textId="20210A64" w:rsidR="006D12D0" w:rsidRDefault="009A1D25" w:rsidP="00E27F45">
      <w:pPr>
        <w:pBdr>
          <w:bottom w:val="single" w:sz="6" w:space="0" w:color="auto"/>
        </w:pBdr>
        <w:rPr>
          <w:rFonts w:ascii="Calibri" w:eastAsia="Times New Roman" w:hAnsi="Calibri" w:cs="Calibri"/>
          <w:color w:val="000000"/>
          <w:sz w:val="24"/>
          <w:szCs w:val="24"/>
          <w:lang w:val="en-US"/>
        </w:rPr>
      </w:pPr>
      <w:r w:rsidRPr="00406628">
        <w:rPr>
          <w:rFonts w:ascii="Calibri" w:eastAsia="Times New Roman" w:hAnsi="Calibri" w:cs="Calibri"/>
          <w:noProof/>
          <w:kern w:val="2"/>
          <w:sz w:val="24"/>
          <w:szCs w:val="24"/>
          <w:lang w:val="en-US"/>
        </w:rPr>
        <mc:AlternateContent>
          <mc:Choice Requires="wps">
            <w:drawing>
              <wp:anchor distT="45720" distB="45720" distL="114300" distR="114300" simplePos="0" relativeHeight="251659264" behindDoc="1" locked="0" layoutInCell="1" allowOverlap="1" wp14:anchorId="2D34FBCA" wp14:editId="4A5DFE04">
                <wp:simplePos x="0" y="0"/>
                <wp:positionH relativeFrom="margin">
                  <wp:align>right</wp:align>
                </wp:positionH>
                <wp:positionV relativeFrom="paragraph">
                  <wp:posOffset>271145</wp:posOffset>
                </wp:positionV>
                <wp:extent cx="5734050" cy="3028950"/>
                <wp:effectExtent l="0" t="0" r="19050" b="19050"/>
                <wp:wrapTight wrapText="bothSides">
                  <wp:wrapPolygon edited="0">
                    <wp:start x="0" y="0"/>
                    <wp:lineTo x="0" y="21600"/>
                    <wp:lineTo x="21600" y="21600"/>
                    <wp:lineTo x="21600" y="0"/>
                    <wp:lineTo x="0"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028950"/>
                        </a:xfrm>
                        <a:prstGeom prst="rect">
                          <a:avLst/>
                        </a:prstGeom>
                        <a:solidFill>
                          <a:srgbClr val="FFFFFF"/>
                        </a:solidFill>
                        <a:ln w="9525">
                          <a:solidFill>
                            <a:srgbClr val="000000"/>
                          </a:solidFill>
                          <a:miter lim="800000"/>
                          <a:headEnd/>
                          <a:tailEnd/>
                        </a:ln>
                      </wps:spPr>
                      <wps:txbx>
                        <w:txbxContent>
                          <w:p w14:paraId="459EBADE" w14:textId="33C64D09" w:rsidR="006D12D0" w:rsidRDefault="006D12D0" w:rsidP="006D12D0">
                            <w:pPr>
                              <w:pStyle w:val="Odstavekseznama"/>
                              <w:numPr>
                                <w:ilvl w:val="0"/>
                                <w:numId w:val="1"/>
                              </w:numPr>
                              <w:rPr>
                                <w:rFonts w:cstheme="minorHAnsi"/>
                                <w:sz w:val="20"/>
                                <w:szCs w:val="20"/>
                              </w:rPr>
                            </w:pPr>
                            <w:r w:rsidRPr="006D12D0">
                              <w:rPr>
                                <w:rFonts w:cstheme="minorHAnsi"/>
                                <w:sz w:val="20"/>
                                <w:szCs w:val="20"/>
                              </w:rPr>
                              <w:t>S samostojno predstavitvijo petih video del Mikhaila Karikisa začenjamo cikel predstavitev video in filmskih del v kletnem prostoru Cukrarne</w:t>
                            </w:r>
                            <w:r w:rsidR="001A06A6">
                              <w:rPr>
                                <w:rFonts w:cstheme="minorHAnsi"/>
                                <w:sz w:val="20"/>
                                <w:szCs w:val="20"/>
                              </w:rPr>
                              <w:t>.</w:t>
                            </w:r>
                          </w:p>
                          <w:p w14:paraId="0338B56E" w14:textId="77777777" w:rsidR="00D41F98" w:rsidRDefault="009A1D25" w:rsidP="00BF6A57">
                            <w:pPr>
                              <w:pStyle w:val="Odstavekseznama"/>
                              <w:numPr>
                                <w:ilvl w:val="0"/>
                                <w:numId w:val="1"/>
                              </w:numPr>
                              <w:rPr>
                                <w:rFonts w:cstheme="minorHAnsi"/>
                                <w:sz w:val="20"/>
                                <w:szCs w:val="20"/>
                              </w:rPr>
                            </w:pPr>
                            <w:r w:rsidRPr="006D12D0">
                              <w:rPr>
                                <w:rFonts w:cstheme="minorHAnsi"/>
                                <w:sz w:val="20"/>
                                <w:szCs w:val="20"/>
                              </w:rPr>
                              <w:t xml:space="preserve">Mikhail </w:t>
                            </w:r>
                            <w:r w:rsidR="006D12D0" w:rsidRPr="00D41F98">
                              <w:rPr>
                                <w:rFonts w:cstheme="minorHAnsi"/>
                                <w:sz w:val="20"/>
                                <w:szCs w:val="20"/>
                              </w:rPr>
                              <w:t>Karikis je umetnik grško-britanski</w:t>
                            </w:r>
                            <w:r w:rsidR="00103919" w:rsidRPr="00D41F98">
                              <w:rPr>
                                <w:rFonts w:cstheme="minorHAnsi"/>
                                <w:sz w:val="20"/>
                                <w:szCs w:val="20"/>
                              </w:rPr>
                              <w:t>h</w:t>
                            </w:r>
                            <w:r w:rsidR="006D12D0" w:rsidRPr="00D41F98">
                              <w:rPr>
                                <w:rFonts w:cstheme="minorHAnsi"/>
                                <w:sz w:val="20"/>
                                <w:szCs w:val="20"/>
                              </w:rPr>
                              <w:t xml:space="preserve"> korenin, ki deluje med Lizbono in Londonom. V njegovi umetniški praksi prevladujejo </w:t>
                            </w:r>
                            <w:r w:rsidR="00103919" w:rsidRPr="00D41F98">
                              <w:rPr>
                                <w:rFonts w:cstheme="minorHAnsi"/>
                                <w:sz w:val="20"/>
                                <w:szCs w:val="20"/>
                              </w:rPr>
                              <w:t>gibljive</w:t>
                            </w:r>
                            <w:r w:rsidR="006D12D0" w:rsidRPr="00D41F98">
                              <w:rPr>
                                <w:rFonts w:cstheme="minorHAnsi"/>
                                <w:sz w:val="20"/>
                                <w:szCs w:val="20"/>
                              </w:rPr>
                              <w:t xml:space="preserve"> slike, zvok</w:t>
                            </w:r>
                            <w:r w:rsidR="006D12D0" w:rsidRPr="006D12D0">
                              <w:rPr>
                                <w:rFonts w:cstheme="minorHAnsi"/>
                                <w:sz w:val="20"/>
                                <w:szCs w:val="20"/>
                              </w:rPr>
                              <w:t xml:space="preserve"> ter drugi ustvarjalni mediji, s katerimi oblikuje potopne avdio-vizualne instalacije in performanse. V svojih delih izpostavlja poslušanje kot obliko aktivizma</w:t>
                            </w:r>
                            <w:r w:rsidR="001A06A6">
                              <w:rPr>
                                <w:rFonts w:cstheme="minorHAnsi"/>
                                <w:sz w:val="20"/>
                                <w:szCs w:val="20"/>
                              </w:rPr>
                              <w:t>.</w:t>
                            </w:r>
                            <w:r w:rsidR="006D12D0" w:rsidRPr="006D12D0">
                              <w:t xml:space="preserve"> </w:t>
                            </w:r>
                            <w:r w:rsidR="006D12D0" w:rsidRPr="006D12D0">
                              <w:rPr>
                                <w:rFonts w:cstheme="minorHAnsi"/>
                                <w:sz w:val="20"/>
                                <w:szCs w:val="20"/>
                              </w:rPr>
                              <w:t>Posveča se dolgoročnejšemu sodelovanju s posamezniki in skupnostmi, ki se nahajajo zunaj konteksta sodobne umetnosti in so pogosto potisnjene na ekonomsko in družbeno oziroma geografsko obrobje.</w:t>
                            </w:r>
                            <w:r w:rsidR="00D41F98">
                              <w:rPr>
                                <w:rFonts w:cstheme="minorHAnsi"/>
                                <w:sz w:val="20"/>
                                <w:szCs w:val="20"/>
                              </w:rPr>
                              <w:t xml:space="preserve"> </w:t>
                            </w:r>
                          </w:p>
                          <w:p w14:paraId="73176440" w14:textId="7ECFB1ED" w:rsidR="006D12D0" w:rsidRDefault="00D41F98" w:rsidP="00BF6A57">
                            <w:pPr>
                              <w:pStyle w:val="Odstavekseznama"/>
                              <w:numPr>
                                <w:ilvl w:val="0"/>
                                <w:numId w:val="1"/>
                              </w:numPr>
                              <w:rPr>
                                <w:rFonts w:cstheme="minorHAnsi"/>
                                <w:sz w:val="20"/>
                                <w:szCs w:val="20"/>
                              </w:rPr>
                            </w:pPr>
                            <w:r>
                              <w:rPr>
                                <w:rFonts w:cstheme="minorHAnsi"/>
                                <w:sz w:val="20"/>
                                <w:szCs w:val="20"/>
                              </w:rPr>
                              <w:t>Dela Mikhaila Karikisa so bila razstavljena in predstavljena širom sveta</w:t>
                            </w:r>
                            <w:r w:rsidRPr="00D41F98">
                              <w:rPr>
                                <w:rFonts w:cstheme="minorHAnsi"/>
                                <w:sz w:val="20"/>
                                <w:szCs w:val="20"/>
                              </w:rPr>
                              <w:t xml:space="preserve">. Njegovo delo je bilo dvakrat uvrščeno med finaliste za nagrado Film London’s Jarman Award (2016 in 2019), prav tako pa tudi za </w:t>
                            </w:r>
                            <w:r>
                              <w:rPr>
                                <w:rFonts w:cstheme="minorHAnsi"/>
                                <w:sz w:val="20"/>
                                <w:szCs w:val="20"/>
                              </w:rPr>
                              <w:t>nagradi</w:t>
                            </w:r>
                            <w:r w:rsidRPr="00D41F98">
                              <w:rPr>
                                <w:rFonts w:cstheme="minorHAnsi"/>
                                <w:sz w:val="20"/>
                                <w:szCs w:val="20"/>
                              </w:rPr>
                              <w:t xml:space="preserve"> DAIWA Art Prize (2015) in Celeste Art Prize (2013). Sodeloval je na </w:t>
                            </w:r>
                            <w:r>
                              <w:rPr>
                                <w:rFonts w:cstheme="minorHAnsi"/>
                                <w:sz w:val="20"/>
                                <w:szCs w:val="20"/>
                              </w:rPr>
                              <w:t xml:space="preserve">številnih mednarodnih bienalih sodobne umetnosti v Avstraliji, Turčiji, Latviji, Indiji, Japonski in </w:t>
                            </w:r>
                            <w:r w:rsidRPr="00D41F98">
                              <w:rPr>
                                <w:rFonts w:cstheme="minorHAnsi"/>
                                <w:sz w:val="20"/>
                                <w:szCs w:val="20"/>
                              </w:rPr>
                              <w:t>med drugim na 54. Beneškem bienalu (2011, Italija)</w:t>
                            </w:r>
                            <w:r>
                              <w:rPr>
                                <w:rFonts w:cstheme="minorHAnsi"/>
                                <w:sz w:val="20"/>
                                <w:szCs w:val="20"/>
                              </w:rPr>
                              <w:t xml:space="preserve"> in</w:t>
                            </w:r>
                            <w:r w:rsidRPr="00D41F98">
                              <w:rPr>
                                <w:rFonts w:cstheme="minorHAnsi"/>
                                <w:sz w:val="20"/>
                                <w:szCs w:val="20"/>
                              </w:rPr>
                              <w:t xml:space="preserve"> </w:t>
                            </w:r>
                            <w:r>
                              <w:rPr>
                                <w:rFonts w:cstheme="minorHAnsi"/>
                                <w:sz w:val="20"/>
                                <w:szCs w:val="20"/>
                              </w:rPr>
                              <w:t xml:space="preserve">na bienalu </w:t>
                            </w:r>
                            <w:r w:rsidRPr="00D41F98">
                              <w:rPr>
                                <w:rFonts w:cstheme="minorHAnsi"/>
                                <w:sz w:val="20"/>
                                <w:szCs w:val="20"/>
                              </w:rPr>
                              <w:t>Manifest</w:t>
                            </w:r>
                            <w:r>
                              <w:rPr>
                                <w:rFonts w:cstheme="minorHAnsi"/>
                                <w:sz w:val="20"/>
                                <w:szCs w:val="20"/>
                              </w:rPr>
                              <w:t>a</w:t>
                            </w:r>
                            <w:r w:rsidRPr="00D41F98">
                              <w:rPr>
                                <w:rFonts w:cstheme="minorHAnsi"/>
                                <w:sz w:val="20"/>
                                <w:szCs w:val="20"/>
                              </w:rPr>
                              <w:t xml:space="preserve"> 9 (2012</w:t>
                            </w:r>
                            <w:r>
                              <w:rPr>
                                <w:rFonts w:cstheme="minorHAnsi"/>
                                <w:sz w:val="20"/>
                                <w:szCs w:val="20"/>
                              </w:rPr>
                              <w:t>, Belgija</w:t>
                            </w:r>
                            <w:r w:rsidRPr="00D41F98">
                              <w:rPr>
                                <w:rFonts w:cstheme="minorHAnsi"/>
                                <w:sz w:val="20"/>
                                <w:szCs w:val="20"/>
                              </w:rPr>
                              <w:t>)</w:t>
                            </w:r>
                            <w:r>
                              <w:rPr>
                                <w:rFonts w:cstheme="minorHAnsi"/>
                                <w:sz w:val="20"/>
                                <w:szCs w:val="20"/>
                              </w:rPr>
                              <w:t>.</w:t>
                            </w:r>
                          </w:p>
                          <w:p w14:paraId="6D68D6F5" w14:textId="77777777" w:rsidR="00103919" w:rsidRPr="00103919" w:rsidRDefault="006D12D0" w:rsidP="00CD7FED">
                            <w:pPr>
                              <w:pStyle w:val="Odstavekseznama"/>
                              <w:numPr>
                                <w:ilvl w:val="0"/>
                                <w:numId w:val="1"/>
                              </w:numPr>
                            </w:pPr>
                            <w:r w:rsidRPr="00103919">
                              <w:rPr>
                                <w:rFonts w:cstheme="minorHAnsi"/>
                                <w:sz w:val="20"/>
                                <w:szCs w:val="20"/>
                              </w:rPr>
                              <w:t xml:space="preserve">Razstava bo potekala v treh časovnih soslednjih; </w:t>
                            </w:r>
                            <w:r w:rsidRPr="00103919">
                              <w:rPr>
                                <w:rFonts w:cstheme="minorHAnsi"/>
                                <w:i/>
                                <w:iCs/>
                                <w:sz w:val="20"/>
                                <w:szCs w:val="20"/>
                              </w:rPr>
                              <w:t>Zvoki iz globin</w:t>
                            </w:r>
                            <w:r w:rsidRPr="00103919">
                              <w:rPr>
                                <w:rFonts w:cstheme="minorHAnsi"/>
                                <w:sz w:val="20"/>
                                <w:szCs w:val="20"/>
                              </w:rPr>
                              <w:t xml:space="preserve"> (6. 2.–25. 2. 2024</w:t>
                            </w:r>
                            <w:r w:rsidRPr="00103919">
                              <w:rPr>
                                <w:rFonts w:cstheme="minorHAnsi"/>
                                <w:i/>
                                <w:iCs/>
                                <w:sz w:val="20"/>
                                <w:szCs w:val="20"/>
                              </w:rPr>
                              <w:t>), Mladinska trilogija</w:t>
                            </w:r>
                            <w:r w:rsidRPr="00103919">
                              <w:rPr>
                                <w:rFonts w:cstheme="minorHAnsi"/>
                                <w:sz w:val="20"/>
                                <w:szCs w:val="20"/>
                              </w:rPr>
                              <w:t xml:space="preserve"> (27. 2.–17. 3. 2024)</w:t>
                            </w:r>
                            <w:r w:rsidR="001A06A6" w:rsidRPr="00103919">
                              <w:rPr>
                                <w:rFonts w:cstheme="minorHAnsi"/>
                                <w:sz w:val="20"/>
                                <w:szCs w:val="20"/>
                              </w:rPr>
                              <w:t xml:space="preserve"> </w:t>
                            </w:r>
                            <w:r w:rsidRPr="00103919">
                              <w:rPr>
                                <w:rFonts w:cstheme="minorHAnsi"/>
                                <w:sz w:val="20"/>
                                <w:szCs w:val="20"/>
                              </w:rPr>
                              <w:t xml:space="preserve">in </w:t>
                            </w:r>
                            <w:r w:rsidRPr="00103919">
                              <w:rPr>
                                <w:rFonts w:cstheme="minorHAnsi"/>
                                <w:i/>
                                <w:iCs/>
                                <w:sz w:val="20"/>
                                <w:szCs w:val="20"/>
                              </w:rPr>
                              <w:t>Ženske morja</w:t>
                            </w:r>
                            <w:r w:rsidRPr="00103919">
                              <w:rPr>
                                <w:rFonts w:cstheme="minorHAnsi"/>
                                <w:sz w:val="20"/>
                                <w:szCs w:val="20"/>
                              </w:rPr>
                              <w:t xml:space="preserve"> (19. 3.–7. 4. 2024), na katerih bo predstavljenih pet video del.</w:t>
                            </w:r>
                          </w:p>
                          <w:p w14:paraId="3FD290D1" w14:textId="3B029708" w:rsidR="00406628" w:rsidRDefault="00103919" w:rsidP="00CD7FED">
                            <w:pPr>
                              <w:pStyle w:val="Odstavekseznama"/>
                              <w:numPr>
                                <w:ilvl w:val="0"/>
                                <w:numId w:val="1"/>
                              </w:numPr>
                            </w:pPr>
                            <w:r w:rsidRPr="00103919">
                              <w:rPr>
                                <w:rFonts w:cstheme="minorHAnsi"/>
                                <w:sz w:val="20"/>
                                <w:szCs w:val="20"/>
                              </w:rPr>
                              <w:t>Umetnik bo v torek, 3. aprila 2024, izvedel tudi performativni akt.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4FBCA" id="_x0000_t202" coordsize="21600,21600" o:spt="202" path="m,l,21600r21600,l21600,xe">
                <v:stroke joinstyle="miter"/>
                <v:path gradientshapeok="t" o:connecttype="rect"/>
              </v:shapetype>
              <v:shape id="Polje z besedilom 2" o:spid="_x0000_s1026" type="#_x0000_t202" style="position:absolute;margin-left:400.3pt;margin-top:21.35pt;width:451.5pt;height:238.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8tDwIAACAEAAAOAAAAZHJzL2Uyb0RvYy54bWysU9tu2zAMfR+wfxD0vthJkzUx4hRdugwD&#10;ugvQ7QNkWY6FSaImKbGzry8lu2l2exmmB4EUqUPykFzf9FqRo3BeginpdJJTIgyHWpp9Sb9+2b1a&#10;Uu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">
                <v:textbox>
                  <w:txbxContent>
                    <w:p w14:paraId="459EBADE" w14:textId="33C64D09" w:rsidR="006D12D0" w:rsidRDefault="006D12D0" w:rsidP="006D12D0">
                      <w:pPr>
                        <w:pStyle w:val="Odstavekseznama"/>
                        <w:numPr>
                          <w:ilvl w:val="0"/>
                          <w:numId w:val="1"/>
                        </w:numPr>
                        <w:rPr>
                          <w:rFonts w:cstheme="minorHAnsi"/>
                          <w:sz w:val="20"/>
                          <w:szCs w:val="20"/>
                        </w:rPr>
                      </w:pPr>
                      <w:r w:rsidRPr="006D12D0">
                        <w:rPr>
                          <w:rFonts w:cstheme="minorHAnsi"/>
                          <w:sz w:val="20"/>
                          <w:szCs w:val="20"/>
                        </w:rPr>
                        <w:t xml:space="preserve">S samostojno predstavitvijo petih video del </w:t>
                      </w:r>
                      <w:proofErr w:type="spellStart"/>
                      <w:r w:rsidRPr="006D12D0">
                        <w:rPr>
                          <w:rFonts w:cstheme="minorHAnsi"/>
                          <w:sz w:val="20"/>
                          <w:szCs w:val="20"/>
                        </w:rPr>
                        <w:t>Mikhaila</w:t>
                      </w:r>
                      <w:proofErr w:type="spellEnd"/>
                      <w:r w:rsidRPr="006D12D0">
                        <w:rPr>
                          <w:rFonts w:cstheme="minorHAnsi"/>
                          <w:sz w:val="20"/>
                          <w:szCs w:val="20"/>
                        </w:rPr>
                        <w:t xml:space="preserve"> </w:t>
                      </w:r>
                      <w:proofErr w:type="spellStart"/>
                      <w:r w:rsidRPr="006D12D0">
                        <w:rPr>
                          <w:rFonts w:cstheme="minorHAnsi"/>
                          <w:sz w:val="20"/>
                          <w:szCs w:val="20"/>
                        </w:rPr>
                        <w:t>Karikisa</w:t>
                      </w:r>
                      <w:proofErr w:type="spellEnd"/>
                      <w:r w:rsidRPr="006D12D0">
                        <w:rPr>
                          <w:rFonts w:cstheme="minorHAnsi"/>
                          <w:sz w:val="20"/>
                          <w:szCs w:val="20"/>
                        </w:rPr>
                        <w:t xml:space="preserve"> začenjamo cikel predstavitev video in filmskih del v kletnem prostoru </w:t>
                      </w:r>
                      <w:proofErr w:type="spellStart"/>
                      <w:r w:rsidRPr="006D12D0">
                        <w:rPr>
                          <w:rFonts w:cstheme="minorHAnsi"/>
                          <w:sz w:val="20"/>
                          <w:szCs w:val="20"/>
                        </w:rPr>
                        <w:t>Cukrarne</w:t>
                      </w:r>
                      <w:proofErr w:type="spellEnd"/>
                      <w:r w:rsidR="001A06A6">
                        <w:rPr>
                          <w:rFonts w:cstheme="minorHAnsi"/>
                          <w:sz w:val="20"/>
                          <w:szCs w:val="20"/>
                        </w:rPr>
                        <w:t>.</w:t>
                      </w:r>
                    </w:p>
                    <w:p w14:paraId="0338B56E" w14:textId="77777777" w:rsidR="00D41F98" w:rsidRDefault="009A1D25" w:rsidP="00BF6A57">
                      <w:pPr>
                        <w:pStyle w:val="Odstavekseznama"/>
                        <w:numPr>
                          <w:ilvl w:val="0"/>
                          <w:numId w:val="1"/>
                        </w:numPr>
                        <w:rPr>
                          <w:rFonts w:cstheme="minorHAnsi"/>
                          <w:sz w:val="20"/>
                          <w:szCs w:val="20"/>
                        </w:rPr>
                      </w:pPr>
                      <w:r w:rsidRPr="006D12D0">
                        <w:rPr>
                          <w:rFonts w:cstheme="minorHAnsi"/>
                          <w:sz w:val="20"/>
                          <w:szCs w:val="20"/>
                        </w:rPr>
                        <w:t xml:space="preserve">Mikhail </w:t>
                      </w:r>
                      <w:r w:rsidR="006D12D0" w:rsidRPr="00D41F98">
                        <w:rPr>
                          <w:rFonts w:cstheme="minorHAnsi"/>
                          <w:sz w:val="20"/>
                          <w:szCs w:val="20"/>
                        </w:rPr>
                        <w:t>Karikis je umetnik grško-britanski</w:t>
                      </w:r>
                      <w:r w:rsidR="00103919" w:rsidRPr="00D41F98">
                        <w:rPr>
                          <w:rFonts w:cstheme="minorHAnsi"/>
                          <w:sz w:val="20"/>
                          <w:szCs w:val="20"/>
                        </w:rPr>
                        <w:t>h</w:t>
                      </w:r>
                      <w:r w:rsidR="006D12D0" w:rsidRPr="00D41F98">
                        <w:rPr>
                          <w:rFonts w:cstheme="minorHAnsi"/>
                          <w:sz w:val="20"/>
                          <w:szCs w:val="20"/>
                        </w:rPr>
                        <w:t xml:space="preserve"> korenin, ki deluje med Lizbono in Londonom. V njegovi umetniški praksi prevladujejo </w:t>
                      </w:r>
                      <w:r w:rsidR="00103919" w:rsidRPr="00D41F98">
                        <w:rPr>
                          <w:rFonts w:cstheme="minorHAnsi"/>
                          <w:sz w:val="20"/>
                          <w:szCs w:val="20"/>
                        </w:rPr>
                        <w:t>gibljive</w:t>
                      </w:r>
                      <w:r w:rsidR="006D12D0" w:rsidRPr="00D41F98">
                        <w:rPr>
                          <w:rFonts w:cstheme="minorHAnsi"/>
                          <w:sz w:val="20"/>
                          <w:szCs w:val="20"/>
                        </w:rPr>
                        <w:t xml:space="preserve"> slike, zvok</w:t>
                      </w:r>
                      <w:r w:rsidR="006D12D0" w:rsidRPr="006D12D0">
                        <w:rPr>
                          <w:rFonts w:cstheme="minorHAnsi"/>
                          <w:sz w:val="20"/>
                          <w:szCs w:val="20"/>
                        </w:rPr>
                        <w:t xml:space="preserve"> ter drugi ustvarjalni mediji, s katerimi oblikuje potopne avdio-vizualne instalacije in </w:t>
                      </w:r>
                      <w:proofErr w:type="spellStart"/>
                      <w:r w:rsidR="006D12D0" w:rsidRPr="006D12D0">
                        <w:rPr>
                          <w:rFonts w:cstheme="minorHAnsi"/>
                          <w:sz w:val="20"/>
                          <w:szCs w:val="20"/>
                        </w:rPr>
                        <w:t>performanse</w:t>
                      </w:r>
                      <w:proofErr w:type="spellEnd"/>
                      <w:r w:rsidR="006D12D0" w:rsidRPr="006D12D0">
                        <w:rPr>
                          <w:rFonts w:cstheme="minorHAnsi"/>
                          <w:sz w:val="20"/>
                          <w:szCs w:val="20"/>
                        </w:rPr>
                        <w:t>. V svojih delih izpostavlja poslušanje kot obliko aktivizma</w:t>
                      </w:r>
                      <w:r w:rsidR="001A06A6">
                        <w:rPr>
                          <w:rFonts w:cstheme="minorHAnsi"/>
                          <w:sz w:val="20"/>
                          <w:szCs w:val="20"/>
                        </w:rPr>
                        <w:t>.</w:t>
                      </w:r>
                      <w:r w:rsidR="006D12D0" w:rsidRPr="006D12D0">
                        <w:t xml:space="preserve"> </w:t>
                      </w:r>
                      <w:r w:rsidR="006D12D0" w:rsidRPr="006D12D0">
                        <w:rPr>
                          <w:rFonts w:cstheme="minorHAnsi"/>
                          <w:sz w:val="20"/>
                          <w:szCs w:val="20"/>
                        </w:rPr>
                        <w:t>Posveča se dolgoročnejšemu sodelovanju s posamezniki in skupnostmi, ki se nahajajo zunaj konteksta sodobne umetnosti in so pogosto potisnjene na ekonomsko in družbeno oziroma geografsko obrobje.</w:t>
                      </w:r>
                      <w:r w:rsidR="00D41F98">
                        <w:rPr>
                          <w:rFonts w:cstheme="minorHAnsi"/>
                          <w:sz w:val="20"/>
                          <w:szCs w:val="20"/>
                        </w:rPr>
                        <w:t xml:space="preserve"> </w:t>
                      </w:r>
                    </w:p>
                    <w:p w14:paraId="73176440" w14:textId="7ECFB1ED" w:rsidR="006D12D0" w:rsidRDefault="00D41F98" w:rsidP="00BF6A57">
                      <w:pPr>
                        <w:pStyle w:val="Odstavekseznama"/>
                        <w:numPr>
                          <w:ilvl w:val="0"/>
                          <w:numId w:val="1"/>
                        </w:numPr>
                        <w:rPr>
                          <w:rFonts w:cstheme="minorHAnsi"/>
                          <w:sz w:val="20"/>
                          <w:szCs w:val="20"/>
                        </w:rPr>
                      </w:pPr>
                      <w:r>
                        <w:rPr>
                          <w:rFonts w:cstheme="minorHAnsi"/>
                          <w:sz w:val="20"/>
                          <w:szCs w:val="20"/>
                        </w:rPr>
                        <w:t xml:space="preserve">Dela </w:t>
                      </w:r>
                      <w:proofErr w:type="spellStart"/>
                      <w:r>
                        <w:rPr>
                          <w:rFonts w:cstheme="minorHAnsi"/>
                          <w:sz w:val="20"/>
                          <w:szCs w:val="20"/>
                        </w:rPr>
                        <w:t>Mikhaila</w:t>
                      </w:r>
                      <w:proofErr w:type="spellEnd"/>
                      <w:r>
                        <w:rPr>
                          <w:rFonts w:cstheme="minorHAnsi"/>
                          <w:sz w:val="20"/>
                          <w:szCs w:val="20"/>
                        </w:rPr>
                        <w:t xml:space="preserve"> </w:t>
                      </w:r>
                      <w:proofErr w:type="spellStart"/>
                      <w:r>
                        <w:rPr>
                          <w:rFonts w:cstheme="minorHAnsi"/>
                          <w:sz w:val="20"/>
                          <w:szCs w:val="20"/>
                        </w:rPr>
                        <w:t>Karikisa</w:t>
                      </w:r>
                      <w:proofErr w:type="spellEnd"/>
                      <w:r>
                        <w:rPr>
                          <w:rFonts w:cstheme="minorHAnsi"/>
                          <w:sz w:val="20"/>
                          <w:szCs w:val="20"/>
                        </w:rPr>
                        <w:t xml:space="preserve"> so bila razstavljena in predstavljena širom sveta</w:t>
                      </w:r>
                      <w:r w:rsidRPr="00D41F98">
                        <w:rPr>
                          <w:rFonts w:cstheme="minorHAnsi"/>
                          <w:sz w:val="20"/>
                          <w:szCs w:val="20"/>
                        </w:rPr>
                        <w:t xml:space="preserve">. Njegovo delo je bilo dvakrat uvrščeno med finaliste za nagrado Film </w:t>
                      </w:r>
                      <w:proofErr w:type="spellStart"/>
                      <w:r w:rsidRPr="00D41F98">
                        <w:rPr>
                          <w:rFonts w:cstheme="minorHAnsi"/>
                          <w:sz w:val="20"/>
                          <w:szCs w:val="20"/>
                        </w:rPr>
                        <w:t>London’s</w:t>
                      </w:r>
                      <w:proofErr w:type="spellEnd"/>
                      <w:r w:rsidRPr="00D41F98">
                        <w:rPr>
                          <w:rFonts w:cstheme="minorHAnsi"/>
                          <w:sz w:val="20"/>
                          <w:szCs w:val="20"/>
                        </w:rPr>
                        <w:t xml:space="preserve"> </w:t>
                      </w:r>
                      <w:proofErr w:type="spellStart"/>
                      <w:r w:rsidRPr="00D41F98">
                        <w:rPr>
                          <w:rFonts w:cstheme="minorHAnsi"/>
                          <w:sz w:val="20"/>
                          <w:szCs w:val="20"/>
                        </w:rPr>
                        <w:t>Jarman</w:t>
                      </w:r>
                      <w:proofErr w:type="spellEnd"/>
                      <w:r w:rsidRPr="00D41F98">
                        <w:rPr>
                          <w:rFonts w:cstheme="minorHAnsi"/>
                          <w:sz w:val="20"/>
                          <w:szCs w:val="20"/>
                        </w:rPr>
                        <w:t xml:space="preserve"> </w:t>
                      </w:r>
                      <w:proofErr w:type="spellStart"/>
                      <w:r w:rsidRPr="00D41F98">
                        <w:rPr>
                          <w:rFonts w:cstheme="minorHAnsi"/>
                          <w:sz w:val="20"/>
                          <w:szCs w:val="20"/>
                        </w:rPr>
                        <w:t>Award</w:t>
                      </w:r>
                      <w:proofErr w:type="spellEnd"/>
                      <w:r w:rsidRPr="00D41F98">
                        <w:rPr>
                          <w:rFonts w:cstheme="minorHAnsi"/>
                          <w:sz w:val="20"/>
                          <w:szCs w:val="20"/>
                        </w:rPr>
                        <w:t xml:space="preserve"> </w:t>
                      </w:r>
                      <w:r w:rsidRPr="00D41F98">
                        <w:rPr>
                          <w:rFonts w:cstheme="minorHAnsi"/>
                          <w:sz w:val="20"/>
                          <w:szCs w:val="20"/>
                        </w:rPr>
                        <w:t xml:space="preserve">(2016 in 2019), prav tako pa tudi za </w:t>
                      </w:r>
                      <w:r>
                        <w:rPr>
                          <w:rFonts w:cstheme="minorHAnsi"/>
                          <w:sz w:val="20"/>
                          <w:szCs w:val="20"/>
                        </w:rPr>
                        <w:t>nagradi</w:t>
                      </w:r>
                      <w:r w:rsidRPr="00D41F98">
                        <w:rPr>
                          <w:rFonts w:cstheme="minorHAnsi"/>
                          <w:sz w:val="20"/>
                          <w:szCs w:val="20"/>
                        </w:rPr>
                        <w:t xml:space="preserve"> DAIWA </w:t>
                      </w:r>
                      <w:proofErr w:type="spellStart"/>
                      <w:r w:rsidRPr="00D41F98">
                        <w:rPr>
                          <w:rFonts w:cstheme="minorHAnsi"/>
                          <w:sz w:val="20"/>
                          <w:szCs w:val="20"/>
                        </w:rPr>
                        <w:t>Art</w:t>
                      </w:r>
                      <w:proofErr w:type="spellEnd"/>
                      <w:r w:rsidRPr="00D41F98">
                        <w:rPr>
                          <w:rFonts w:cstheme="minorHAnsi"/>
                          <w:sz w:val="20"/>
                          <w:szCs w:val="20"/>
                        </w:rPr>
                        <w:t xml:space="preserve"> </w:t>
                      </w:r>
                      <w:proofErr w:type="spellStart"/>
                      <w:r w:rsidRPr="00D41F98">
                        <w:rPr>
                          <w:rFonts w:cstheme="minorHAnsi"/>
                          <w:sz w:val="20"/>
                          <w:szCs w:val="20"/>
                        </w:rPr>
                        <w:t>Prize</w:t>
                      </w:r>
                      <w:proofErr w:type="spellEnd"/>
                      <w:r w:rsidRPr="00D41F98">
                        <w:rPr>
                          <w:rFonts w:cstheme="minorHAnsi"/>
                          <w:sz w:val="20"/>
                          <w:szCs w:val="20"/>
                        </w:rPr>
                        <w:t xml:space="preserve"> (2015) in Celeste </w:t>
                      </w:r>
                      <w:proofErr w:type="spellStart"/>
                      <w:r w:rsidRPr="00D41F98">
                        <w:rPr>
                          <w:rFonts w:cstheme="minorHAnsi"/>
                          <w:sz w:val="20"/>
                          <w:szCs w:val="20"/>
                        </w:rPr>
                        <w:t>Art</w:t>
                      </w:r>
                      <w:proofErr w:type="spellEnd"/>
                      <w:r w:rsidRPr="00D41F98">
                        <w:rPr>
                          <w:rFonts w:cstheme="minorHAnsi"/>
                          <w:sz w:val="20"/>
                          <w:szCs w:val="20"/>
                        </w:rPr>
                        <w:t xml:space="preserve"> </w:t>
                      </w:r>
                      <w:proofErr w:type="spellStart"/>
                      <w:r w:rsidRPr="00D41F98">
                        <w:rPr>
                          <w:rFonts w:cstheme="minorHAnsi"/>
                          <w:sz w:val="20"/>
                          <w:szCs w:val="20"/>
                        </w:rPr>
                        <w:t>Prize</w:t>
                      </w:r>
                      <w:proofErr w:type="spellEnd"/>
                      <w:r w:rsidRPr="00D41F98">
                        <w:rPr>
                          <w:rFonts w:cstheme="minorHAnsi"/>
                          <w:sz w:val="20"/>
                          <w:szCs w:val="20"/>
                        </w:rPr>
                        <w:t xml:space="preserve"> (2013). Sodeloval je na </w:t>
                      </w:r>
                      <w:r>
                        <w:rPr>
                          <w:rFonts w:cstheme="minorHAnsi"/>
                          <w:sz w:val="20"/>
                          <w:szCs w:val="20"/>
                        </w:rPr>
                        <w:t xml:space="preserve">številnih mednarodnih bienalih sodobne umetnosti v Avstraliji, Turčiji, Latviji, Indiji, Japonski in </w:t>
                      </w:r>
                      <w:r w:rsidRPr="00D41F98">
                        <w:rPr>
                          <w:rFonts w:cstheme="minorHAnsi"/>
                          <w:sz w:val="20"/>
                          <w:szCs w:val="20"/>
                        </w:rPr>
                        <w:t>med drugim na 54. Beneškem bienalu (2011, Italija)</w:t>
                      </w:r>
                      <w:r>
                        <w:rPr>
                          <w:rFonts w:cstheme="minorHAnsi"/>
                          <w:sz w:val="20"/>
                          <w:szCs w:val="20"/>
                        </w:rPr>
                        <w:t xml:space="preserve"> in</w:t>
                      </w:r>
                      <w:r w:rsidRPr="00D41F98">
                        <w:rPr>
                          <w:rFonts w:cstheme="minorHAnsi"/>
                          <w:sz w:val="20"/>
                          <w:szCs w:val="20"/>
                        </w:rPr>
                        <w:t xml:space="preserve"> </w:t>
                      </w:r>
                      <w:r>
                        <w:rPr>
                          <w:rFonts w:cstheme="minorHAnsi"/>
                          <w:sz w:val="20"/>
                          <w:szCs w:val="20"/>
                        </w:rPr>
                        <w:t xml:space="preserve">na bienalu </w:t>
                      </w:r>
                      <w:r w:rsidRPr="00D41F98">
                        <w:rPr>
                          <w:rFonts w:cstheme="minorHAnsi"/>
                          <w:sz w:val="20"/>
                          <w:szCs w:val="20"/>
                        </w:rPr>
                        <w:t>Manifest</w:t>
                      </w:r>
                      <w:r>
                        <w:rPr>
                          <w:rFonts w:cstheme="minorHAnsi"/>
                          <w:sz w:val="20"/>
                          <w:szCs w:val="20"/>
                        </w:rPr>
                        <w:t>a</w:t>
                      </w:r>
                      <w:r w:rsidRPr="00D41F98">
                        <w:rPr>
                          <w:rFonts w:cstheme="minorHAnsi"/>
                          <w:sz w:val="20"/>
                          <w:szCs w:val="20"/>
                        </w:rPr>
                        <w:t xml:space="preserve"> 9 (2012</w:t>
                      </w:r>
                      <w:r>
                        <w:rPr>
                          <w:rFonts w:cstheme="minorHAnsi"/>
                          <w:sz w:val="20"/>
                          <w:szCs w:val="20"/>
                        </w:rPr>
                        <w:t>, Belgija</w:t>
                      </w:r>
                      <w:r w:rsidRPr="00D41F98">
                        <w:rPr>
                          <w:rFonts w:cstheme="minorHAnsi"/>
                          <w:sz w:val="20"/>
                          <w:szCs w:val="20"/>
                        </w:rPr>
                        <w:t>)</w:t>
                      </w:r>
                      <w:r>
                        <w:rPr>
                          <w:rFonts w:cstheme="minorHAnsi"/>
                          <w:sz w:val="20"/>
                          <w:szCs w:val="20"/>
                        </w:rPr>
                        <w:t>.</w:t>
                      </w:r>
                    </w:p>
                    <w:p w14:paraId="6D68D6F5" w14:textId="77777777" w:rsidR="00103919" w:rsidRPr="00103919" w:rsidRDefault="006D12D0" w:rsidP="00CD7FED">
                      <w:pPr>
                        <w:pStyle w:val="Odstavekseznama"/>
                        <w:numPr>
                          <w:ilvl w:val="0"/>
                          <w:numId w:val="1"/>
                        </w:numPr>
                      </w:pPr>
                      <w:r w:rsidRPr="00103919">
                        <w:rPr>
                          <w:rFonts w:cstheme="minorHAnsi"/>
                          <w:sz w:val="20"/>
                          <w:szCs w:val="20"/>
                        </w:rPr>
                        <w:t xml:space="preserve">Razstava bo potekala v treh časovnih </w:t>
                      </w:r>
                      <w:proofErr w:type="spellStart"/>
                      <w:r w:rsidRPr="00103919">
                        <w:rPr>
                          <w:rFonts w:cstheme="minorHAnsi"/>
                          <w:sz w:val="20"/>
                          <w:szCs w:val="20"/>
                        </w:rPr>
                        <w:t>soslednjih</w:t>
                      </w:r>
                      <w:proofErr w:type="spellEnd"/>
                      <w:r w:rsidRPr="00103919">
                        <w:rPr>
                          <w:rFonts w:cstheme="minorHAnsi"/>
                          <w:sz w:val="20"/>
                          <w:szCs w:val="20"/>
                        </w:rPr>
                        <w:t xml:space="preserve">; </w:t>
                      </w:r>
                      <w:r w:rsidRPr="00103919">
                        <w:rPr>
                          <w:rFonts w:cstheme="minorHAnsi"/>
                          <w:i/>
                          <w:iCs/>
                          <w:sz w:val="20"/>
                          <w:szCs w:val="20"/>
                        </w:rPr>
                        <w:t>Zvoki iz globin</w:t>
                      </w:r>
                      <w:r w:rsidRPr="00103919">
                        <w:rPr>
                          <w:rFonts w:cstheme="minorHAnsi"/>
                          <w:sz w:val="20"/>
                          <w:szCs w:val="20"/>
                        </w:rPr>
                        <w:t xml:space="preserve"> (6. 2.–25. 2. 2024</w:t>
                      </w:r>
                      <w:r w:rsidRPr="00103919">
                        <w:rPr>
                          <w:rFonts w:cstheme="minorHAnsi"/>
                          <w:i/>
                          <w:iCs/>
                          <w:sz w:val="20"/>
                          <w:szCs w:val="20"/>
                        </w:rPr>
                        <w:t>), Mladinska trilogija</w:t>
                      </w:r>
                      <w:r w:rsidRPr="00103919">
                        <w:rPr>
                          <w:rFonts w:cstheme="minorHAnsi"/>
                          <w:sz w:val="20"/>
                          <w:szCs w:val="20"/>
                        </w:rPr>
                        <w:t xml:space="preserve"> (27. 2.–17. 3. 2024)</w:t>
                      </w:r>
                      <w:r w:rsidR="001A06A6" w:rsidRPr="00103919">
                        <w:rPr>
                          <w:rFonts w:cstheme="minorHAnsi"/>
                          <w:sz w:val="20"/>
                          <w:szCs w:val="20"/>
                        </w:rPr>
                        <w:t xml:space="preserve"> </w:t>
                      </w:r>
                      <w:r w:rsidRPr="00103919">
                        <w:rPr>
                          <w:rFonts w:cstheme="minorHAnsi"/>
                          <w:sz w:val="20"/>
                          <w:szCs w:val="20"/>
                        </w:rPr>
                        <w:t xml:space="preserve">in </w:t>
                      </w:r>
                      <w:r w:rsidRPr="00103919">
                        <w:rPr>
                          <w:rFonts w:cstheme="minorHAnsi"/>
                          <w:i/>
                          <w:iCs/>
                          <w:sz w:val="20"/>
                          <w:szCs w:val="20"/>
                        </w:rPr>
                        <w:t>Ženske morja</w:t>
                      </w:r>
                      <w:r w:rsidRPr="00103919">
                        <w:rPr>
                          <w:rFonts w:cstheme="minorHAnsi"/>
                          <w:sz w:val="20"/>
                          <w:szCs w:val="20"/>
                        </w:rPr>
                        <w:t xml:space="preserve"> (19. 3.–7. 4. 2024), na katerih bo predstavljenih pet video del.</w:t>
                      </w:r>
                    </w:p>
                    <w:p w14:paraId="3FD290D1" w14:textId="3B029708" w:rsidR="00406628" w:rsidRDefault="00103919" w:rsidP="00CD7FED">
                      <w:pPr>
                        <w:pStyle w:val="Odstavekseznama"/>
                        <w:numPr>
                          <w:ilvl w:val="0"/>
                          <w:numId w:val="1"/>
                        </w:numPr>
                      </w:pPr>
                      <w:r w:rsidRPr="00103919">
                        <w:rPr>
                          <w:rFonts w:cstheme="minorHAnsi"/>
                          <w:sz w:val="20"/>
                          <w:szCs w:val="20"/>
                        </w:rPr>
                        <w:t xml:space="preserve">Umetnik bo v torek, 3. aprila 2024, izvedel tudi </w:t>
                      </w:r>
                      <w:proofErr w:type="spellStart"/>
                      <w:r w:rsidRPr="00103919">
                        <w:rPr>
                          <w:rFonts w:cstheme="minorHAnsi"/>
                          <w:sz w:val="20"/>
                          <w:szCs w:val="20"/>
                        </w:rPr>
                        <w:t>performativni</w:t>
                      </w:r>
                      <w:proofErr w:type="spellEnd"/>
                      <w:r w:rsidRPr="00103919">
                        <w:rPr>
                          <w:rFonts w:cstheme="minorHAnsi"/>
                          <w:sz w:val="20"/>
                          <w:szCs w:val="20"/>
                        </w:rPr>
                        <w:t xml:space="preserve"> akt.</w:t>
                      </w:r>
                    </w:p>
                  </w:txbxContent>
                </v:textbox>
                <w10:wrap type="tight" anchorx="margin"/>
              </v:shape>
            </w:pict>
          </mc:Fallback>
        </mc:AlternateContent>
      </w:r>
    </w:p>
    <w:p w14:paraId="27641C88" w14:textId="77777777" w:rsidR="00E27F45" w:rsidRDefault="00E27F45" w:rsidP="00E27F45">
      <w:pPr>
        <w:pBdr>
          <w:bottom w:val="single" w:sz="6" w:space="0" w:color="auto"/>
        </w:pBdr>
        <w:rPr>
          <w:rFonts w:ascii="Calibri" w:eastAsia="Times New Roman" w:hAnsi="Calibri" w:cs="Calibri"/>
          <w:color w:val="000000"/>
          <w:sz w:val="24"/>
          <w:szCs w:val="24"/>
          <w:lang w:val="en-US"/>
        </w:rPr>
      </w:pPr>
    </w:p>
    <w:p w14:paraId="2471412D" w14:textId="3E024C30" w:rsidR="009A1D25" w:rsidRPr="009A1D25" w:rsidRDefault="009A1D25" w:rsidP="009A1D25">
      <w:pPr>
        <w:pBdr>
          <w:bottom w:val="single" w:sz="6" w:space="1" w:color="auto"/>
        </w:pBdr>
        <w:spacing w:before="300" w:after="300"/>
        <w:rPr>
          <w:rFonts w:ascii="Calibri" w:eastAsia="Times New Roman" w:hAnsi="Calibri" w:cs="Calibri"/>
          <w:color w:val="000000"/>
          <w:sz w:val="24"/>
          <w:szCs w:val="24"/>
          <w:lang w:val="en-US"/>
        </w:rPr>
      </w:pPr>
      <w:r w:rsidRPr="009A1D25">
        <w:rPr>
          <w:rFonts w:ascii="Calibri" w:eastAsia="Times New Roman" w:hAnsi="Calibri" w:cs="Calibri"/>
          <w:color w:val="000000"/>
          <w:sz w:val="24"/>
          <w:szCs w:val="24"/>
          <w:lang w:val="en-US"/>
        </w:rPr>
        <w:lastRenderedPageBreak/>
        <w:t xml:space="preserve">V kletnem galerijskem prostoru Cukrarne začenjamo izvajanje programske sheme za predstavljanje video in filmskih del; prva bo na vrsti razstava med Lizbono in Londonom živečega grško-britanskega umetnika Mikhaila Karikisa. </w:t>
      </w:r>
      <w:r w:rsidR="008C5EA8" w:rsidRPr="008C5EA8">
        <w:rPr>
          <w:rFonts w:ascii="Calibri" w:eastAsia="Times New Roman" w:hAnsi="Calibri" w:cs="Calibri"/>
          <w:color w:val="000000"/>
          <w:sz w:val="24"/>
          <w:szCs w:val="24"/>
        </w:rPr>
        <w:t>Avtor v izbranih video delih opazuje odnose med ljudmi in okoljem skozi posledice deindustrializacije družbe ter dediščino nekoč pomembnih industrijskih centrov.</w:t>
      </w:r>
      <w:r w:rsidRPr="009A1D25">
        <w:rPr>
          <w:rFonts w:ascii="Calibri" w:eastAsia="Times New Roman" w:hAnsi="Calibri" w:cs="Calibri"/>
          <w:color w:val="000000"/>
          <w:sz w:val="24"/>
          <w:szCs w:val="24"/>
          <w:lang w:val="en-US"/>
        </w:rPr>
        <w:t xml:space="preserve"> Ob tem raziskuje povezave med pozitivnimi učinki in negativnimi posledicami industrializacije, odpira razpravo o nujnosti soočanja s skupno zapuščino ter ponuja razmislek o vplivu tradicionalnih načinov življenja kot možnih zgledov za premislek o drugačni prihodnosti. </w:t>
      </w:r>
    </w:p>
    <w:p w14:paraId="6B385B86" w14:textId="7D5AA746" w:rsidR="009A1D25" w:rsidRPr="009A1D25" w:rsidRDefault="009A1D25" w:rsidP="009A1D25">
      <w:pPr>
        <w:pBdr>
          <w:bottom w:val="single" w:sz="6" w:space="1" w:color="auto"/>
        </w:pBdr>
        <w:spacing w:before="300" w:after="300"/>
        <w:rPr>
          <w:rFonts w:ascii="Calibri" w:eastAsia="Times New Roman" w:hAnsi="Calibri" w:cs="Calibri"/>
          <w:color w:val="000000"/>
          <w:sz w:val="24"/>
          <w:szCs w:val="24"/>
          <w:lang w:val="en-US"/>
        </w:rPr>
      </w:pPr>
      <w:r w:rsidRPr="009A1D25">
        <w:rPr>
          <w:rFonts w:ascii="Calibri" w:eastAsia="Times New Roman" w:hAnsi="Calibri" w:cs="Calibri"/>
          <w:color w:val="000000"/>
          <w:sz w:val="24"/>
          <w:szCs w:val="24"/>
          <w:lang w:val="en-US"/>
        </w:rPr>
        <w:t xml:space="preserve">Njegova video, zvočna in performativna dela temeljijo na sodelovanju s posamezniki in različnimi lokalnimi skupnostmi, s katerimi v medsebojnem dialogu interpretira izbrane teme preteklosti. Z dolgoročnim preučevanjem in raziskovanjem krajevnih značilnosti, izročil in osebnih izkušenj sodelujočih beleži raznotere zgodbe krajev in ljudi, ki so z njimi neizogibno povezani. S premišljenim izborom lokacij, dosledno dorečenimi prizori, preciznim montiranjem detajlov okolice v celotno pripoved in skrbno režiranim nastopom </w:t>
      </w:r>
      <w:r w:rsidR="008C5EA8">
        <w:rPr>
          <w:rFonts w:ascii="Calibri" w:eastAsia="Times New Roman" w:hAnsi="Calibri" w:cs="Calibri"/>
          <w:color w:val="000000"/>
          <w:sz w:val="24"/>
          <w:szCs w:val="24"/>
          <w:lang w:val="en-US"/>
        </w:rPr>
        <w:t>sodelujočih</w:t>
      </w:r>
      <w:r w:rsidRPr="009A1D25">
        <w:rPr>
          <w:rFonts w:ascii="Calibri" w:eastAsia="Times New Roman" w:hAnsi="Calibri" w:cs="Calibri"/>
          <w:color w:val="000000"/>
          <w:sz w:val="24"/>
          <w:szCs w:val="24"/>
          <w:lang w:val="en-US"/>
        </w:rPr>
        <w:t xml:space="preserve"> so Karikisova video dela istočasno tako poklon kot tudi kritika preteklosti. Z brezhibnim ravnovesjem med vizualnim zapisom in zvokom, za avtorja ključnim elementom umetniškega dela, ter z mestoma abstrahiranimi prostori in kraji dogajanja gledalcu omogočijo odmik od upodobljene problematike in ga spodbujajo k premisleku o perečih vprašanjih sodobnosti. </w:t>
      </w:r>
    </w:p>
    <w:p w14:paraId="06C998E8" w14:textId="77777777" w:rsidR="00A71EB6" w:rsidRDefault="00A71EB6" w:rsidP="009A1D25">
      <w:pPr>
        <w:pBdr>
          <w:bottom w:val="single" w:sz="6" w:space="1" w:color="auto"/>
        </w:pBdr>
        <w:spacing w:before="300" w:after="300"/>
        <w:rPr>
          <w:rFonts w:ascii="Calibri" w:eastAsia="Times New Roman" w:hAnsi="Calibri" w:cs="Calibri"/>
          <w:color w:val="000000"/>
          <w:sz w:val="24"/>
          <w:szCs w:val="24"/>
          <w:lang w:val="en-US"/>
        </w:rPr>
      </w:pPr>
      <w:r w:rsidRPr="00A71EB6">
        <w:rPr>
          <w:rFonts w:ascii="Calibri" w:eastAsia="Times New Roman" w:hAnsi="Calibri" w:cs="Calibri"/>
          <w:color w:val="000000"/>
          <w:sz w:val="24"/>
          <w:szCs w:val="24"/>
        </w:rPr>
        <w:t>Prvo bo prikazano video-zvočno delo</w:t>
      </w:r>
      <w:r w:rsidRPr="00A71EB6">
        <w:rPr>
          <w:rFonts w:ascii="Calibri" w:eastAsia="Times New Roman" w:hAnsi="Calibri" w:cs="Calibri"/>
          <w:i/>
          <w:iCs/>
          <w:color w:val="000000"/>
          <w:sz w:val="24"/>
          <w:szCs w:val="24"/>
        </w:rPr>
        <w:t> Zvoki iz globin</w:t>
      </w:r>
      <w:r w:rsidRPr="00A71EB6">
        <w:rPr>
          <w:rFonts w:ascii="Calibri" w:eastAsia="Times New Roman" w:hAnsi="Calibri" w:cs="Calibri"/>
          <w:color w:val="000000"/>
          <w:sz w:val="24"/>
          <w:szCs w:val="24"/>
        </w:rPr>
        <w:t> (2012), katerega glavni protagonist je moški pevski zbor upokojenih rudarjev; ti zbrani na kraju nedelujočega rudnika, kjer so nekoč delali, po spominu mrmrajo industrijske zvoke svojega nekdanjega delovišča. Lirična upodobitev, nekakšna oda delu in delovnemu naporu pozabljenega časa, je poklon izginjajočemu poklicu in identiteti delavskega razreda in opomin na čas osemdesetih let prejšnjega stoletja, ko se je z naglim zaprtjem mnogih premogovnikov radikalno spremenila socialna slika mnogih angleških mest.</w:t>
      </w:r>
      <w:r w:rsidRPr="00A71EB6">
        <w:rPr>
          <w:rFonts w:ascii="Calibri" w:eastAsia="Times New Roman" w:hAnsi="Calibri" w:cs="Calibri"/>
          <w:color w:val="000000"/>
          <w:sz w:val="24"/>
          <w:szCs w:val="24"/>
          <w:lang w:val="en-US"/>
        </w:rPr>
        <w:t xml:space="preserve"> </w:t>
      </w:r>
    </w:p>
    <w:p w14:paraId="01C902C1" w14:textId="77777777" w:rsidR="00A71EB6" w:rsidRDefault="00A71EB6" w:rsidP="009A1D25">
      <w:pPr>
        <w:pBdr>
          <w:bottom w:val="single" w:sz="6" w:space="1" w:color="auto"/>
        </w:pBdr>
        <w:spacing w:before="300" w:after="300"/>
        <w:rPr>
          <w:rFonts w:ascii="Calibri" w:eastAsia="Times New Roman" w:hAnsi="Calibri" w:cs="Calibri"/>
          <w:color w:val="000000"/>
          <w:sz w:val="24"/>
          <w:szCs w:val="24"/>
          <w:lang w:val="en-US"/>
        </w:rPr>
      </w:pPr>
      <w:r w:rsidRPr="00A71EB6">
        <w:rPr>
          <w:rFonts w:ascii="Calibri" w:eastAsia="Times New Roman" w:hAnsi="Calibri" w:cs="Calibri"/>
          <w:color w:val="000000"/>
          <w:sz w:val="24"/>
          <w:szCs w:val="24"/>
        </w:rPr>
        <w:t>V drugem časovnem terminu se bomo osredotočili na tri Karikisova dela, v katerih mladi ljudje v ospredje postavijo povezavo med postindustrijsko zapuščino in ekologijo. V zadnjih letih avtor vedno pogosteje sodeluje z otroki in mladino, s čimer moč akcije polaga v roke prihajajočih generacij in jih spodbuja k razmisleku o vlogi družbeno odgovornega in politično aktivnega državljana. Z izpostavljanjem njihovih sporočil in prenosom slednjih v umetniške izjave poudarja, da je s kolektivnim delovanjem in aktivno participacijo mogoče vplivati na pomembne družbene odločitve. Vsem trem delom – </w:t>
      </w:r>
      <w:r w:rsidRPr="00A71EB6">
        <w:rPr>
          <w:rFonts w:ascii="Calibri" w:eastAsia="Times New Roman" w:hAnsi="Calibri" w:cs="Calibri"/>
          <w:i/>
          <w:iCs/>
          <w:color w:val="000000"/>
          <w:sz w:val="24"/>
          <w:szCs w:val="24"/>
        </w:rPr>
        <w:t>Otroci tesnobe</w:t>
      </w:r>
      <w:r w:rsidRPr="00A71EB6">
        <w:rPr>
          <w:rFonts w:ascii="Calibri" w:eastAsia="Times New Roman" w:hAnsi="Calibri" w:cs="Calibri"/>
          <w:color w:val="000000"/>
          <w:sz w:val="24"/>
          <w:szCs w:val="24"/>
        </w:rPr>
        <w:t> (2014), </w:t>
      </w:r>
      <w:r w:rsidRPr="00A71EB6">
        <w:rPr>
          <w:rFonts w:ascii="Calibri" w:eastAsia="Times New Roman" w:hAnsi="Calibri" w:cs="Calibri"/>
          <w:i/>
          <w:iCs/>
          <w:color w:val="000000"/>
          <w:sz w:val="24"/>
          <w:szCs w:val="24"/>
        </w:rPr>
        <w:t>Ni</w:t>
      </w:r>
      <w:r w:rsidRPr="00A71EB6">
        <w:rPr>
          <w:rFonts w:ascii="Calibri" w:eastAsia="Times New Roman" w:hAnsi="Calibri" w:cs="Calibri"/>
          <w:color w:val="000000"/>
          <w:sz w:val="24"/>
          <w:szCs w:val="24"/>
        </w:rPr>
        <w:t> </w:t>
      </w:r>
      <w:r w:rsidRPr="00A71EB6">
        <w:rPr>
          <w:rFonts w:ascii="Calibri" w:eastAsia="Times New Roman" w:hAnsi="Calibri" w:cs="Calibri"/>
          <w:i/>
          <w:iCs/>
          <w:color w:val="000000"/>
          <w:sz w:val="24"/>
          <w:szCs w:val="24"/>
        </w:rPr>
        <w:t>strahu</w:t>
      </w:r>
      <w:r w:rsidRPr="00A71EB6">
        <w:rPr>
          <w:rFonts w:ascii="Calibri" w:eastAsia="Times New Roman" w:hAnsi="Calibri" w:cs="Calibri"/>
          <w:color w:val="000000"/>
          <w:sz w:val="24"/>
          <w:szCs w:val="24"/>
        </w:rPr>
        <w:t> (2016) in </w:t>
      </w:r>
      <w:r w:rsidRPr="00A71EB6">
        <w:rPr>
          <w:rFonts w:ascii="Calibri" w:eastAsia="Times New Roman" w:hAnsi="Calibri" w:cs="Calibri"/>
          <w:i/>
          <w:iCs/>
          <w:color w:val="000000"/>
          <w:sz w:val="24"/>
          <w:szCs w:val="24"/>
        </w:rPr>
        <w:t>Neobičajen protest </w:t>
      </w:r>
      <w:r w:rsidRPr="00A71EB6">
        <w:rPr>
          <w:rFonts w:ascii="Calibri" w:eastAsia="Times New Roman" w:hAnsi="Calibri" w:cs="Calibri"/>
          <w:color w:val="000000"/>
          <w:sz w:val="24"/>
          <w:szCs w:val="24"/>
        </w:rPr>
        <w:t>(2018) – je v postavljanju zahtev po soočanju s posledicami preteklosti in iskanju odgovorov in trajnostnih rešitev na izzive prihodnosti skupen motiv protesta.</w:t>
      </w:r>
      <w:r w:rsidRPr="00A71EB6">
        <w:rPr>
          <w:rFonts w:ascii="Calibri" w:eastAsia="Times New Roman" w:hAnsi="Calibri" w:cs="Calibri"/>
          <w:color w:val="000000"/>
          <w:sz w:val="24"/>
          <w:szCs w:val="24"/>
          <w:lang w:val="en-US"/>
        </w:rPr>
        <w:t xml:space="preserve"> </w:t>
      </w:r>
    </w:p>
    <w:p w14:paraId="045A6F26" w14:textId="4DAA6744" w:rsidR="000C540A" w:rsidRPr="008B5F9B" w:rsidRDefault="00CA5FF3" w:rsidP="00F368B2">
      <w:pPr>
        <w:pBdr>
          <w:bottom w:val="single" w:sz="6" w:space="1" w:color="auto"/>
        </w:pBdr>
        <w:spacing w:before="300" w:after="300"/>
        <w:rPr>
          <w:rFonts w:ascii="Calibri" w:eastAsia="Times New Roman" w:hAnsi="Calibri" w:cs="Calibri"/>
          <w:color w:val="000000"/>
          <w:sz w:val="24"/>
          <w:szCs w:val="24"/>
        </w:rPr>
      </w:pPr>
      <w:r w:rsidRPr="00CA5FF3">
        <w:rPr>
          <w:rFonts w:ascii="Calibri" w:eastAsia="Times New Roman" w:hAnsi="Calibri" w:cs="Calibri"/>
          <w:color w:val="000000"/>
          <w:sz w:val="24"/>
          <w:szCs w:val="24"/>
        </w:rPr>
        <w:t>Predstavitev se zaključi z delom</w:t>
      </w:r>
      <w:r w:rsidRPr="00CA5FF3">
        <w:rPr>
          <w:rFonts w:ascii="Calibri" w:eastAsia="Times New Roman" w:hAnsi="Calibri" w:cs="Calibri"/>
          <w:i/>
          <w:iCs/>
          <w:color w:val="000000"/>
          <w:sz w:val="24"/>
          <w:szCs w:val="24"/>
        </w:rPr>
        <w:t> Ženske morja</w:t>
      </w:r>
      <w:r w:rsidRPr="00CA5FF3">
        <w:rPr>
          <w:rFonts w:ascii="Calibri" w:eastAsia="Times New Roman" w:hAnsi="Calibri" w:cs="Calibri"/>
          <w:color w:val="000000"/>
          <w:sz w:val="24"/>
          <w:szCs w:val="24"/>
        </w:rPr>
        <w:t xml:space="preserve"> (2013), v katerem je ohranjanje tradicionalnega poklica mogoče brati tudi kot optimistično napoved ekološko ozaveščene prihodnosti. Na južnokorejskem otoku Džedžu se namreč osemdesetletne ženske tudi do osemdesetkrat na dan na dah potapljajo v velike globine ter tam iščejo bisere in nabirajo morsko hrano. Ta hitro izginjajoči starodavni poklic, ki je do sedemdesetih let prejšnjega stoletja postal prevladujoča gospodarska panoga na otoku, vendar so ga močno prizadele </w:t>
      </w:r>
      <w:r w:rsidRPr="00CA5FF3">
        <w:rPr>
          <w:rFonts w:ascii="Calibri" w:eastAsia="Times New Roman" w:hAnsi="Calibri" w:cs="Calibri"/>
          <w:color w:val="000000"/>
          <w:sz w:val="24"/>
          <w:szCs w:val="24"/>
        </w:rPr>
        <w:lastRenderedPageBreak/>
        <w:t>spremembe zaradi globalnega segrevanja in onesnaževanja oceanov, ponuja zgled prerazporeditve tradicionalnih družinskih vlog in je primer preseganja zakoreninjenih tradicij industrijske dobe.</w:t>
      </w:r>
    </w:p>
    <w:p w14:paraId="045FA104" w14:textId="10B55BD5" w:rsidR="008B5F9B" w:rsidRDefault="009A1D25" w:rsidP="00F368B2">
      <w:pPr>
        <w:pBdr>
          <w:bottom w:val="single" w:sz="6" w:space="1" w:color="auto"/>
        </w:pBdr>
        <w:spacing w:before="300" w:after="300"/>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Alenka Gregorič</w:t>
      </w:r>
      <w:r w:rsidR="008B5F9B">
        <w:rPr>
          <w:rFonts w:ascii="Calibri" w:eastAsia="Times New Roman" w:hAnsi="Calibri" w:cs="Calibri"/>
          <w:color w:val="000000"/>
          <w:sz w:val="24"/>
          <w:szCs w:val="24"/>
          <w:lang w:val="en-US"/>
        </w:rPr>
        <w:br/>
      </w:r>
    </w:p>
    <w:p w14:paraId="13C9AA2B" w14:textId="77777777" w:rsidR="00D40595" w:rsidRPr="00316761" w:rsidRDefault="00D40595" w:rsidP="00D40595">
      <w:pPr>
        <w:rPr>
          <w:b/>
          <w:bCs/>
          <w:sz w:val="24"/>
          <w:szCs w:val="24"/>
        </w:rPr>
      </w:pPr>
      <w:r w:rsidRPr="00316761">
        <w:rPr>
          <w:b/>
          <w:bCs/>
          <w:sz w:val="24"/>
          <w:szCs w:val="24"/>
        </w:rPr>
        <w:t xml:space="preserve">Kolofon </w:t>
      </w:r>
    </w:p>
    <w:p w14:paraId="6286FE13" w14:textId="6EC46106" w:rsidR="00D40595" w:rsidRDefault="00D40595" w:rsidP="00D40595">
      <w:pPr>
        <w:pBdr>
          <w:bottom w:val="single" w:sz="6" w:space="1" w:color="auto"/>
        </w:pBdr>
        <w:rPr>
          <w:sz w:val="24"/>
          <w:szCs w:val="24"/>
          <w:lang w:val="en-US"/>
        </w:rPr>
      </w:pPr>
      <w:r w:rsidRPr="00316761">
        <w:rPr>
          <w:i/>
          <w:iCs/>
          <w:sz w:val="24"/>
          <w:szCs w:val="24"/>
          <w:lang w:val="en-US"/>
        </w:rPr>
        <w:t xml:space="preserve">Kustosinja: </w:t>
      </w:r>
      <w:r w:rsidR="006D12D0">
        <w:rPr>
          <w:sz w:val="24"/>
          <w:szCs w:val="24"/>
          <w:lang w:val="en-US"/>
        </w:rPr>
        <w:t>Alenka Gregorič</w:t>
      </w:r>
      <w:r w:rsidRPr="00316761">
        <w:rPr>
          <w:sz w:val="24"/>
          <w:szCs w:val="24"/>
          <w:lang w:val="en-US"/>
        </w:rPr>
        <w:br/>
      </w:r>
      <w:r w:rsidRPr="00316761">
        <w:rPr>
          <w:i/>
          <w:iCs/>
          <w:sz w:val="24"/>
          <w:szCs w:val="24"/>
          <w:lang w:val="en-US"/>
        </w:rPr>
        <w:t xml:space="preserve">Fotografije: </w:t>
      </w:r>
      <w:r w:rsidR="001A06A6" w:rsidRPr="001A06A6">
        <w:rPr>
          <w:sz w:val="24"/>
          <w:szCs w:val="24"/>
          <w:lang w:val="en-US"/>
        </w:rPr>
        <w:t>Mikhail Karikis</w:t>
      </w:r>
      <w:r w:rsidR="001A06A6">
        <w:rPr>
          <w:sz w:val="24"/>
          <w:szCs w:val="24"/>
          <w:lang w:val="en-US"/>
        </w:rPr>
        <w:t>,</w:t>
      </w:r>
      <w:r w:rsidR="001A06A6" w:rsidRPr="001A06A6">
        <w:rPr>
          <w:sz w:val="24"/>
          <w:szCs w:val="24"/>
          <w:lang w:val="en-US"/>
        </w:rPr>
        <w:t xml:space="preserve"> Uriel Orlow</w:t>
      </w:r>
      <w:r w:rsidR="008B5F9B">
        <w:rPr>
          <w:sz w:val="24"/>
          <w:szCs w:val="24"/>
          <w:lang w:val="en-US"/>
        </w:rPr>
        <w:br/>
      </w:r>
    </w:p>
    <w:p w14:paraId="6FCE0361" w14:textId="7ECB2600" w:rsidR="00D40595" w:rsidRPr="00316761" w:rsidRDefault="00D40595" w:rsidP="00D40595">
      <w:pPr>
        <w:rPr>
          <w:b/>
          <w:bCs/>
          <w:sz w:val="24"/>
          <w:szCs w:val="24"/>
        </w:rPr>
      </w:pPr>
      <w:r w:rsidRPr="00316761">
        <w:rPr>
          <w:b/>
          <w:bCs/>
          <w:sz w:val="24"/>
          <w:szCs w:val="24"/>
        </w:rPr>
        <w:t>Podpisi k foto gradivu</w:t>
      </w:r>
    </w:p>
    <w:p w14:paraId="61265B3F" w14:textId="57F8A501" w:rsidR="0056196E" w:rsidRPr="000553AB" w:rsidRDefault="000553AB" w:rsidP="00105EB8">
      <w:pPr>
        <w:rPr>
          <w:sz w:val="24"/>
          <w:szCs w:val="24"/>
        </w:rPr>
      </w:pPr>
      <w:r w:rsidRPr="000553AB">
        <w:rPr>
          <w:i/>
          <w:iCs/>
          <w:sz w:val="24"/>
          <w:szCs w:val="24"/>
        </w:rPr>
        <w:t>Zvoki iz globin</w:t>
      </w:r>
      <w:r>
        <w:rPr>
          <w:i/>
          <w:iCs/>
          <w:sz w:val="24"/>
          <w:szCs w:val="24"/>
        </w:rPr>
        <w:t xml:space="preserve"> </w:t>
      </w:r>
      <w:r w:rsidRPr="000553AB">
        <w:rPr>
          <w:sz w:val="24"/>
          <w:szCs w:val="24"/>
        </w:rPr>
        <w:t xml:space="preserve">(Avtorja fotografij: </w:t>
      </w:r>
      <w:r w:rsidRPr="001A06A6">
        <w:rPr>
          <w:sz w:val="24"/>
          <w:szCs w:val="24"/>
          <w:lang w:val="en-US"/>
        </w:rPr>
        <w:t>Mikhail Karikis</w:t>
      </w:r>
      <w:r>
        <w:rPr>
          <w:sz w:val="24"/>
          <w:szCs w:val="24"/>
          <w:lang w:val="en-US"/>
        </w:rPr>
        <w:t>,</w:t>
      </w:r>
      <w:r w:rsidRPr="001A06A6">
        <w:rPr>
          <w:sz w:val="24"/>
          <w:szCs w:val="24"/>
          <w:lang w:val="en-US"/>
        </w:rPr>
        <w:t xml:space="preserve"> Uriel Orlow</w:t>
      </w:r>
      <w:r>
        <w:rPr>
          <w:sz w:val="24"/>
          <w:szCs w:val="24"/>
          <w:lang w:val="en-US"/>
        </w:rPr>
        <w:t>)</w:t>
      </w:r>
      <w:r>
        <w:rPr>
          <w:sz w:val="24"/>
          <w:szCs w:val="24"/>
          <w:lang w:val="en-US"/>
        </w:rPr>
        <w:br/>
      </w:r>
      <w:r w:rsidR="00BF3B09" w:rsidRPr="00BF3B09">
        <w:rPr>
          <w:i/>
          <w:iCs/>
          <w:sz w:val="24"/>
          <w:szCs w:val="24"/>
        </w:rPr>
        <w:t>Mladinska trilogija</w:t>
      </w:r>
      <w:r>
        <w:rPr>
          <w:i/>
          <w:iCs/>
          <w:sz w:val="24"/>
          <w:szCs w:val="24"/>
        </w:rPr>
        <w:t xml:space="preserve"> </w:t>
      </w:r>
      <w:r w:rsidRPr="000553AB">
        <w:rPr>
          <w:sz w:val="24"/>
          <w:szCs w:val="24"/>
        </w:rPr>
        <w:t>(Avtor fotografij: Mikhail Karikis)</w:t>
      </w:r>
      <w:r>
        <w:rPr>
          <w:sz w:val="24"/>
          <w:szCs w:val="24"/>
        </w:rPr>
        <w:br/>
      </w:r>
      <w:r>
        <w:rPr>
          <w:i/>
          <w:iCs/>
          <w:sz w:val="24"/>
          <w:szCs w:val="24"/>
        </w:rPr>
        <w:t xml:space="preserve">Ni strahu </w:t>
      </w:r>
      <w:r w:rsidR="008B5F9B" w:rsidRPr="000553AB">
        <w:rPr>
          <w:sz w:val="24"/>
          <w:szCs w:val="24"/>
        </w:rPr>
        <w:t>(</w:t>
      </w:r>
      <w:r w:rsidR="008B5F9B">
        <w:rPr>
          <w:sz w:val="24"/>
          <w:szCs w:val="24"/>
        </w:rPr>
        <w:t>Foto</w:t>
      </w:r>
      <w:r w:rsidR="008B5F9B" w:rsidRPr="000553AB">
        <w:rPr>
          <w:sz w:val="24"/>
          <w:szCs w:val="24"/>
        </w:rPr>
        <w:t>:</w:t>
      </w:r>
      <w:r w:rsidR="008B5F9B">
        <w:rPr>
          <w:sz w:val="24"/>
          <w:szCs w:val="24"/>
        </w:rPr>
        <w:t xml:space="preserve"> arhiv umetnika</w:t>
      </w:r>
      <w:r w:rsidR="008B5F9B" w:rsidRPr="000553AB">
        <w:rPr>
          <w:sz w:val="24"/>
          <w:szCs w:val="24"/>
        </w:rPr>
        <w:t>)</w:t>
      </w:r>
      <w:r w:rsidR="008B5F9B">
        <w:rPr>
          <w:sz w:val="24"/>
          <w:szCs w:val="24"/>
        </w:rPr>
        <w:br/>
      </w:r>
      <w:r>
        <w:rPr>
          <w:i/>
          <w:iCs/>
          <w:sz w:val="24"/>
          <w:szCs w:val="24"/>
        </w:rPr>
        <w:t xml:space="preserve">Otroci tesnobe </w:t>
      </w:r>
      <w:r w:rsidR="008B5F9B" w:rsidRPr="000553AB">
        <w:rPr>
          <w:sz w:val="24"/>
          <w:szCs w:val="24"/>
        </w:rPr>
        <w:t>(</w:t>
      </w:r>
      <w:r w:rsidR="008B5F9B">
        <w:rPr>
          <w:sz w:val="24"/>
          <w:szCs w:val="24"/>
        </w:rPr>
        <w:t>Foto</w:t>
      </w:r>
      <w:r w:rsidR="008B5F9B" w:rsidRPr="000553AB">
        <w:rPr>
          <w:sz w:val="24"/>
          <w:szCs w:val="24"/>
        </w:rPr>
        <w:t>:</w:t>
      </w:r>
      <w:r w:rsidR="008B5F9B">
        <w:rPr>
          <w:sz w:val="24"/>
          <w:szCs w:val="24"/>
        </w:rPr>
        <w:t xml:space="preserve"> arhiv umetnika</w:t>
      </w:r>
      <w:r w:rsidR="008B5F9B" w:rsidRPr="000553AB">
        <w:rPr>
          <w:sz w:val="24"/>
          <w:szCs w:val="24"/>
        </w:rPr>
        <w:t>)</w:t>
      </w:r>
      <w:r>
        <w:rPr>
          <w:sz w:val="24"/>
          <w:szCs w:val="24"/>
        </w:rPr>
        <w:br/>
      </w:r>
      <w:r>
        <w:rPr>
          <w:i/>
          <w:iCs/>
          <w:sz w:val="24"/>
          <w:szCs w:val="24"/>
        </w:rPr>
        <w:t xml:space="preserve">Neobičajen protest </w:t>
      </w:r>
      <w:r w:rsidRPr="000553AB">
        <w:rPr>
          <w:sz w:val="24"/>
          <w:szCs w:val="24"/>
        </w:rPr>
        <w:t>(Avtor fotografij: Mikhail Karikis)</w:t>
      </w:r>
      <w:r>
        <w:rPr>
          <w:i/>
          <w:iCs/>
          <w:sz w:val="24"/>
          <w:szCs w:val="24"/>
        </w:rPr>
        <w:br/>
        <w:t xml:space="preserve">Ženske morja </w:t>
      </w:r>
      <w:r w:rsidRPr="000553AB">
        <w:rPr>
          <w:sz w:val="24"/>
          <w:szCs w:val="24"/>
        </w:rPr>
        <w:t>(</w:t>
      </w:r>
      <w:r w:rsidR="008B5F9B">
        <w:rPr>
          <w:sz w:val="24"/>
          <w:szCs w:val="24"/>
        </w:rPr>
        <w:t>Foto</w:t>
      </w:r>
      <w:r w:rsidRPr="000553AB">
        <w:rPr>
          <w:sz w:val="24"/>
          <w:szCs w:val="24"/>
        </w:rPr>
        <w:t>:</w:t>
      </w:r>
      <w:r w:rsidR="008B5F9B">
        <w:rPr>
          <w:sz w:val="24"/>
          <w:szCs w:val="24"/>
        </w:rPr>
        <w:t xml:space="preserve"> arhiv umetnika</w:t>
      </w:r>
      <w:r w:rsidRPr="000553AB">
        <w:rPr>
          <w:sz w:val="24"/>
          <w:szCs w:val="24"/>
        </w:rPr>
        <w:t>)</w:t>
      </w:r>
      <w:r w:rsidR="00316761">
        <w:rPr>
          <w:sz w:val="24"/>
          <w:szCs w:val="24"/>
        </w:rPr>
        <w:br/>
      </w:r>
    </w:p>
    <w:sectPr w:rsidR="0056196E" w:rsidRPr="000553AB" w:rsidSect="00E75FF8">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4213" w14:textId="77777777" w:rsidR="00E75FF8" w:rsidRDefault="00E75FF8" w:rsidP="00F95DA3">
      <w:pPr>
        <w:spacing w:after="0" w:line="240" w:lineRule="auto"/>
      </w:pPr>
      <w:r>
        <w:separator/>
      </w:r>
    </w:p>
  </w:endnote>
  <w:endnote w:type="continuationSeparator" w:id="0">
    <w:p w14:paraId="3FA69C2A" w14:textId="77777777" w:rsidR="00E75FF8" w:rsidRDefault="00E75FF8" w:rsidP="00F9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uperclarendon Ligh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6FF" w14:textId="3B327549" w:rsidR="00074D48" w:rsidRDefault="00074D48">
    <w:pPr>
      <w:pStyle w:val="Noga"/>
    </w:pPr>
    <w:r>
      <w:rPr>
        <w:noProof/>
        <w:lang w:eastAsia="sl-SI"/>
      </w:rPr>
      <mc:AlternateContent>
        <mc:Choice Requires="wps">
          <w:drawing>
            <wp:anchor distT="152400" distB="152400" distL="152400" distR="152400" simplePos="0" relativeHeight="251663360" behindDoc="0" locked="0" layoutInCell="1" allowOverlap="1" wp14:anchorId="19CA40DF" wp14:editId="00E15055">
              <wp:simplePos x="0" y="0"/>
              <wp:positionH relativeFrom="margin">
                <wp:align>center</wp:align>
              </wp:positionH>
              <wp:positionV relativeFrom="page">
                <wp:posOffset>9919335</wp:posOffset>
              </wp:positionV>
              <wp:extent cx="6882681" cy="540000"/>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6882681" cy="540000"/>
                      </a:xfrm>
                      <a:prstGeom prst="rect">
                        <a:avLst/>
                      </a:prstGeom>
                      <a:noFill/>
                      <a:ln w="12700" cap="flat">
                        <a:noFill/>
                        <a:miter lim="400000"/>
                      </a:ln>
                      <a:effectLst/>
                    </wps:spPr>
                    <wps:txbx>
                      <w:txbxContent>
                        <w:p w14:paraId="0B6E5797" w14:textId="77777777" w:rsidR="00074D48" w:rsidRDefault="00074D48" w:rsidP="00074D48">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322EF8F" w14:textId="221D551F" w:rsidR="00074D48" w:rsidRDefault="00074D48" w:rsidP="00074D48">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sidR="004B6371">
                            <w:rPr>
                              <w:rStyle w:val="Hyperlink0"/>
                              <w:rFonts w:ascii="Arial" w:hAnsi="Arial"/>
                              <w:sz w:val="18"/>
                              <w:szCs w:val="18"/>
                            </w:rPr>
                            <w:t xml:space="preserve"> </w:t>
                          </w:r>
                          <w:r w:rsidR="004B6371">
                            <w:rPr>
                              <w:rFonts w:ascii="Arial" w:hAnsi="Arial"/>
                              <w:sz w:val="18"/>
                              <w:szCs w:val="18"/>
                            </w:rPr>
                            <w:t xml:space="preserve"> </w:t>
                          </w:r>
                        </w:p>
                      </w:txbxContent>
                    </wps:txbx>
                    <wps:bodyPr wrap="square" lIns="0" tIns="0" rIns="0" bIns="0" numCol="1" anchor="b">
                      <a:noAutofit/>
                    </wps:bodyPr>
                  </wps:wsp>
                </a:graphicData>
              </a:graphic>
            </wp:anchor>
          </w:drawing>
        </mc:Choice>
        <mc:Fallback>
          <w:pict>
            <v:shapetype w14:anchorId="19CA40DF" id="_x0000_t202" coordsize="21600,21600" o:spt="202" path="m,l,21600r21600,l21600,xe">
              <v:stroke joinstyle="miter"/>
              <v:path gradientshapeok="t" o:connecttype="rect"/>
            </v:shapetype>
            <v:shape id="officeArt object" o:spid="_x0000_s1027" type="#_x0000_t202" style="position:absolute;margin-left:0;margin-top:781.05pt;width:541.95pt;height:42.5pt;z-index:251663360;visibility:visible;mso-wrap-style:square;mso-wrap-distance-left:12pt;mso-wrap-distance-top:12pt;mso-wrap-distance-right:12pt;mso-wrap-distance-bottom:12pt;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" filled="f" stroked="f" strokeweight="1pt">
              <v:stroke miterlimit="4"/>
              <v:textbox inset="0,0,0,0">
                <w:txbxContent>
                  <w:p w14:paraId="0B6E5797" w14:textId="77777777" w:rsidR="00074D48" w:rsidRDefault="00074D48" w:rsidP="00074D48">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322EF8F" w14:textId="221D551F" w:rsidR="00074D48" w:rsidRDefault="00074D48" w:rsidP="00074D48">
                    <w:pPr>
                      <w:pStyle w:val="SenderInformation"/>
                      <w:rPr>
                        <w:rFonts w:hint="eastAsia"/>
                      </w:rPr>
                    </w:pPr>
                    <w:r>
                      <w:rPr>
                        <w:rFonts w:ascii="Arial" w:hAnsi="Arial"/>
                        <w:sz w:val="18"/>
                        <w:szCs w:val="18"/>
                      </w:rPr>
                      <w:t xml:space="preserve">www.cukrarna.art • </w:t>
                    </w:r>
                    <w:hyperlink r:id="rId2" w:history="1">
                      <w:r>
                        <w:rPr>
                          <w:rStyle w:val="Hyperlink0"/>
                          <w:rFonts w:ascii="Arial" w:hAnsi="Arial"/>
                          <w:sz w:val="18"/>
                          <w:szCs w:val="18"/>
                        </w:rPr>
                        <w:t>info@cukrarna.art</w:t>
                      </w:r>
                    </w:hyperlink>
                    <w:r w:rsidR="004B6371">
                      <w:rPr>
                        <w:rStyle w:val="Hyperlink0"/>
                        <w:rFonts w:ascii="Arial" w:hAnsi="Arial"/>
                        <w:sz w:val="18"/>
                        <w:szCs w:val="18"/>
                      </w:rPr>
                      <w:t xml:space="preserve"> </w:t>
                    </w:r>
                    <w:r w:rsidR="004B6371">
                      <w:rPr>
                        <w:rFonts w:ascii="Arial" w:hAnsi="Arial"/>
                        <w:sz w:val="18"/>
                        <w:szCs w:val="18"/>
                      </w:rPr>
                      <w:t xml:space="preserve"> </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BA11" w14:textId="0328ECD2" w:rsidR="00F95DA3" w:rsidRDefault="00F95DA3">
    <w:pPr>
      <w:pStyle w:val="Noga"/>
    </w:pPr>
    <w:r>
      <w:rPr>
        <w:noProof/>
        <w:lang w:eastAsia="sl-SI"/>
      </w:rPr>
      <mc:AlternateContent>
        <mc:Choice Requires="wps">
          <w:drawing>
            <wp:anchor distT="152400" distB="152400" distL="152400" distR="152400" simplePos="0" relativeHeight="251661312" behindDoc="0" locked="0" layoutInCell="1" allowOverlap="1" wp14:anchorId="5411EEE2" wp14:editId="3E2F8E94">
              <wp:simplePos x="0" y="0"/>
              <wp:positionH relativeFrom="margin">
                <wp:align>center</wp:align>
              </wp:positionH>
              <wp:positionV relativeFrom="page">
                <wp:posOffset>9957435</wp:posOffset>
              </wp:positionV>
              <wp:extent cx="6882681" cy="540000"/>
              <wp:effectExtent l="0" t="0" r="0" b="0"/>
              <wp:wrapNone/>
              <wp:docPr id="13" name="officeArt object"/>
              <wp:cNvGraphicFramePr/>
              <a:graphic xmlns:a="http://schemas.openxmlformats.org/drawingml/2006/main">
                <a:graphicData uri="http://schemas.microsoft.com/office/word/2010/wordprocessingShape">
                  <wps:wsp>
                    <wps:cNvSpPr txBox="1"/>
                    <wps:spPr>
                      <a:xfrm>
                        <a:off x="0" y="0"/>
                        <a:ext cx="6882681" cy="540000"/>
                      </a:xfrm>
                      <a:prstGeom prst="rect">
                        <a:avLst/>
                      </a:prstGeom>
                      <a:noFill/>
                      <a:ln w="12700" cap="flat">
                        <a:noFill/>
                        <a:miter lim="400000"/>
                      </a:ln>
                      <a:effectLst/>
                    </wps:spPr>
                    <wps:txbx>
                      <w:txbxContent>
                        <w:p w14:paraId="78DBB970" w14:textId="77777777" w:rsidR="00F95DA3" w:rsidRDefault="00F95DA3" w:rsidP="00F95DA3">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065F9B2" w14:textId="79A4709F" w:rsidR="00F95DA3" w:rsidRDefault="00F95DA3" w:rsidP="00F95DA3">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Pr>
                              <w:rFonts w:ascii="Arial" w:hAnsi="Arial"/>
                              <w:sz w:val="18"/>
                              <w:szCs w:val="18"/>
                            </w:rPr>
                            <w:t xml:space="preserve"> </w:t>
                          </w:r>
                        </w:p>
                      </w:txbxContent>
                    </wps:txbx>
                    <wps:bodyPr wrap="square" lIns="0" tIns="0" rIns="0" bIns="0" numCol="1" anchor="b">
                      <a:noAutofit/>
                    </wps:bodyPr>
                  </wps:wsp>
                </a:graphicData>
              </a:graphic>
            </wp:anchor>
          </w:drawing>
        </mc:Choice>
        <mc:Fallback>
          <w:pict>
            <v:shapetype w14:anchorId="5411EEE2" id="_x0000_t202" coordsize="21600,21600" o:spt="202" path="m,l,21600r21600,l21600,xe">
              <v:stroke joinstyle="miter"/>
              <v:path gradientshapeok="t" o:connecttype="rect"/>
            </v:shapetype>
            <v:shape id="_x0000_s1028" type="#_x0000_t202" style="position:absolute;margin-left:0;margin-top:784.05pt;width:541.95pt;height:42.5pt;z-index:251661312;visibility:visible;mso-wrap-style:square;mso-wrap-distance-left:12pt;mso-wrap-distance-top:12pt;mso-wrap-distance-right:12pt;mso-wrap-distance-bottom:12pt;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" filled="f" stroked="f" strokeweight="1pt">
              <v:stroke miterlimit="4"/>
              <v:textbox inset="0,0,0,0">
                <w:txbxContent>
                  <w:p w14:paraId="78DBB970" w14:textId="77777777" w:rsidR="00F95DA3" w:rsidRDefault="00F95DA3" w:rsidP="00F95DA3">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065F9B2" w14:textId="79A4709F" w:rsidR="00F95DA3" w:rsidRDefault="00F95DA3" w:rsidP="00F95DA3">
                    <w:pPr>
                      <w:pStyle w:val="SenderInformation"/>
                      <w:rPr>
                        <w:rFonts w:hint="eastAsia"/>
                      </w:rPr>
                    </w:pPr>
                    <w:r>
                      <w:rPr>
                        <w:rFonts w:ascii="Arial" w:hAnsi="Arial"/>
                        <w:sz w:val="18"/>
                        <w:szCs w:val="18"/>
                      </w:rPr>
                      <w:t xml:space="preserve">www.cukrarna.art • </w:t>
                    </w:r>
                    <w:hyperlink r:id="rId2" w:history="1">
                      <w:r>
                        <w:rPr>
                          <w:rStyle w:val="Hyperlink0"/>
                          <w:rFonts w:ascii="Arial" w:hAnsi="Arial"/>
                          <w:sz w:val="18"/>
                          <w:szCs w:val="18"/>
                        </w:rPr>
                        <w:t>info@cukrarna.art</w:t>
                      </w:r>
                    </w:hyperlink>
                    <w:r>
                      <w:rPr>
                        <w:rFonts w:ascii="Arial" w:hAnsi="Arial"/>
                        <w:sz w:val="18"/>
                        <w:szCs w:val="18"/>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94E3" w14:textId="77777777" w:rsidR="00E75FF8" w:rsidRDefault="00E75FF8" w:rsidP="00F95DA3">
      <w:pPr>
        <w:spacing w:after="0" w:line="240" w:lineRule="auto"/>
      </w:pPr>
      <w:r>
        <w:separator/>
      </w:r>
    </w:p>
  </w:footnote>
  <w:footnote w:type="continuationSeparator" w:id="0">
    <w:p w14:paraId="53579506" w14:textId="77777777" w:rsidR="00E75FF8" w:rsidRDefault="00E75FF8" w:rsidP="00F95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A9C3" w14:textId="1BEC2767" w:rsidR="00F95DA3" w:rsidRDefault="00F95DA3">
    <w:pPr>
      <w:pStyle w:val="Glava"/>
    </w:pPr>
    <w:r>
      <w:rPr>
        <w:noProof/>
        <w:lang w:eastAsia="sl-SI"/>
      </w:rPr>
      <w:drawing>
        <wp:anchor distT="0" distB="0" distL="0" distR="0" simplePos="0" relativeHeight="251659264" behindDoc="0" locked="0" layoutInCell="1" allowOverlap="1" wp14:anchorId="4DB051DD" wp14:editId="2522E680">
          <wp:simplePos x="0" y="0"/>
          <wp:positionH relativeFrom="margin">
            <wp:align>center</wp:align>
          </wp:positionH>
          <wp:positionV relativeFrom="page">
            <wp:posOffset>134620</wp:posOffset>
          </wp:positionV>
          <wp:extent cx="6931317" cy="2999232"/>
          <wp:effectExtent l="0" t="0" r="3175" b="0"/>
          <wp:wrapTopAndBottom distT="0" distB="0"/>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rcRect/>
                  <a:stretch>
                    <a:fillRect/>
                  </a:stretch>
                </pic:blipFill>
                <pic:spPr>
                  <a:xfrm>
                    <a:off x="0" y="0"/>
                    <a:ext cx="6931317" cy="299923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8534B"/>
    <w:multiLevelType w:val="hybridMultilevel"/>
    <w:tmpl w:val="7400A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348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51"/>
    <w:rsid w:val="00002ED4"/>
    <w:rsid w:val="00005F06"/>
    <w:rsid w:val="00034584"/>
    <w:rsid w:val="00044B06"/>
    <w:rsid w:val="00047C82"/>
    <w:rsid w:val="000553AB"/>
    <w:rsid w:val="00074D48"/>
    <w:rsid w:val="00083767"/>
    <w:rsid w:val="00085B3A"/>
    <w:rsid w:val="000B3609"/>
    <w:rsid w:val="000C540A"/>
    <w:rsid w:val="000D256B"/>
    <w:rsid w:val="000D71C2"/>
    <w:rsid w:val="000F2006"/>
    <w:rsid w:val="00100FAB"/>
    <w:rsid w:val="00102AE3"/>
    <w:rsid w:val="00103919"/>
    <w:rsid w:val="00105EB8"/>
    <w:rsid w:val="00120440"/>
    <w:rsid w:val="001266B0"/>
    <w:rsid w:val="00130836"/>
    <w:rsid w:val="00135E53"/>
    <w:rsid w:val="00136183"/>
    <w:rsid w:val="00145F24"/>
    <w:rsid w:val="00151D80"/>
    <w:rsid w:val="00163A3C"/>
    <w:rsid w:val="00166E40"/>
    <w:rsid w:val="001760F3"/>
    <w:rsid w:val="00181444"/>
    <w:rsid w:val="00184378"/>
    <w:rsid w:val="001877A9"/>
    <w:rsid w:val="00190CCA"/>
    <w:rsid w:val="00196E51"/>
    <w:rsid w:val="0019720D"/>
    <w:rsid w:val="001A06A6"/>
    <w:rsid w:val="001B0486"/>
    <w:rsid w:val="001B2E14"/>
    <w:rsid w:val="001B35B5"/>
    <w:rsid w:val="001B457A"/>
    <w:rsid w:val="001B5DF5"/>
    <w:rsid w:val="001C3D19"/>
    <w:rsid w:val="001C6FDC"/>
    <w:rsid w:val="001F1767"/>
    <w:rsid w:val="001F387E"/>
    <w:rsid w:val="00202ED2"/>
    <w:rsid w:val="00207912"/>
    <w:rsid w:val="002165CE"/>
    <w:rsid w:val="00217330"/>
    <w:rsid w:val="00217506"/>
    <w:rsid w:val="002402ED"/>
    <w:rsid w:val="00245BE1"/>
    <w:rsid w:val="0025463B"/>
    <w:rsid w:val="00255DE8"/>
    <w:rsid w:val="00263CBE"/>
    <w:rsid w:val="002803DB"/>
    <w:rsid w:val="00283806"/>
    <w:rsid w:val="002850EB"/>
    <w:rsid w:val="002A2FE2"/>
    <w:rsid w:val="002A54BF"/>
    <w:rsid w:val="002A5CD8"/>
    <w:rsid w:val="002B6BE3"/>
    <w:rsid w:val="002C56D7"/>
    <w:rsid w:val="002C6518"/>
    <w:rsid w:val="002D31FF"/>
    <w:rsid w:val="002E20AA"/>
    <w:rsid w:val="002E53BD"/>
    <w:rsid w:val="002E60A0"/>
    <w:rsid w:val="002F440E"/>
    <w:rsid w:val="002F5976"/>
    <w:rsid w:val="0031189F"/>
    <w:rsid w:val="0031360A"/>
    <w:rsid w:val="00314D94"/>
    <w:rsid w:val="00316761"/>
    <w:rsid w:val="00321436"/>
    <w:rsid w:val="0032225A"/>
    <w:rsid w:val="00334E84"/>
    <w:rsid w:val="00337902"/>
    <w:rsid w:val="00363DC6"/>
    <w:rsid w:val="0036653C"/>
    <w:rsid w:val="0036698B"/>
    <w:rsid w:val="00374574"/>
    <w:rsid w:val="003804D7"/>
    <w:rsid w:val="00382525"/>
    <w:rsid w:val="00385713"/>
    <w:rsid w:val="00391187"/>
    <w:rsid w:val="00391539"/>
    <w:rsid w:val="003917C8"/>
    <w:rsid w:val="00397359"/>
    <w:rsid w:val="003D61EF"/>
    <w:rsid w:val="003E4871"/>
    <w:rsid w:val="003F1329"/>
    <w:rsid w:val="00406628"/>
    <w:rsid w:val="00407949"/>
    <w:rsid w:val="00410241"/>
    <w:rsid w:val="00410ADB"/>
    <w:rsid w:val="00411AEA"/>
    <w:rsid w:val="00425958"/>
    <w:rsid w:val="0043520C"/>
    <w:rsid w:val="00440E21"/>
    <w:rsid w:val="00445173"/>
    <w:rsid w:val="00451769"/>
    <w:rsid w:val="00455CAC"/>
    <w:rsid w:val="0046263D"/>
    <w:rsid w:val="004806CF"/>
    <w:rsid w:val="004858BA"/>
    <w:rsid w:val="00492E04"/>
    <w:rsid w:val="004B49B7"/>
    <w:rsid w:val="004B5A72"/>
    <w:rsid w:val="004B6371"/>
    <w:rsid w:val="004C0E79"/>
    <w:rsid w:val="004E3DCA"/>
    <w:rsid w:val="004F03DD"/>
    <w:rsid w:val="004F745E"/>
    <w:rsid w:val="00510204"/>
    <w:rsid w:val="00515421"/>
    <w:rsid w:val="00520A76"/>
    <w:rsid w:val="005358F7"/>
    <w:rsid w:val="00550866"/>
    <w:rsid w:val="00550D07"/>
    <w:rsid w:val="0056196E"/>
    <w:rsid w:val="00566B9A"/>
    <w:rsid w:val="00574951"/>
    <w:rsid w:val="00581FBC"/>
    <w:rsid w:val="00590B0A"/>
    <w:rsid w:val="00595503"/>
    <w:rsid w:val="005A1CA5"/>
    <w:rsid w:val="005A43EE"/>
    <w:rsid w:val="005B0D25"/>
    <w:rsid w:val="005B40EE"/>
    <w:rsid w:val="005B7F12"/>
    <w:rsid w:val="005C2D27"/>
    <w:rsid w:val="005C6E41"/>
    <w:rsid w:val="005C7AE0"/>
    <w:rsid w:val="005D382E"/>
    <w:rsid w:val="005D3A69"/>
    <w:rsid w:val="005E0988"/>
    <w:rsid w:val="005F084E"/>
    <w:rsid w:val="006076A2"/>
    <w:rsid w:val="00610EA0"/>
    <w:rsid w:val="00611048"/>
    <w:rsid w:val="00613CC0"/>
    <w:rsid w:val="006172B2"/>
    <w:rsid w:val="0062445B"/>
    <w:rsid w:val="0063740F"/>
    <w:rsid w:val="006501EA"/>
    <w:rsid w:val="00651E55"/>
    <w:rsid w:val="00652FEC"/>
    <w:rsid w:val="00655B6A"/>
    <w:rsid w:val="00663C04"/>
    <w:rsid w:val="00687573"/>
    <w:rsid w:val="006A1557"/>
    <w:rsid w:val="006B08B5"/>
    <w:rsid w:val="006B60D7"/>
    <w:rsid w:val="006B7A4E"/>
    <w:rsid w:val="006D12D0"/>
    <w:rsid w:val="006F0D1C"/>
    <w:rsid w:val="006F2E76"/>
    <w:rsid w:val="006F3759"/>
    <w:rsid w:val="006F4091"/>
    <w:rsid w:val="006F75AF"/>
    <w:rsid w:val="0074438A"/>
    <w:rsid w:val="00752CE8"/>
    <w:rsid w:val="0075377C"/>
    <w:rsid w:val="00771384"/>
    <w:rsid w:val="00777BB0"/>
    <w:rsid w:val="00780A28"/>
    <w:rsid w:val="007825D9"/>
    <w:rsid w:val="00782E16"/>
    <w:rsid w:val="00782F62"/>
    <w:rsid w:val="00787548"/>
    <w:rsid w:val="007A3268"/>
    <w:rsid w:val="007A3F0B"/>
    <w:rsid w:val="007B642A"/>
    <w:rsid w:val="007E147F"/>
    <w:rsid w:val="007E5CB2"/>
    <w:rsid w:val="007F0617"/>
    <w:rsid w:val="007F622B"/>
    <w:rsid w:val="00801C71"/>
    <w:rsid w:val="008036E8"/>
    <w:rsid w:val="00805D4F"/>
    <w:rsid w:val="0081788B"/>
    <w:rsid w:val="00822058"/>
    <w:rsid w:val="00823B3D"/>
    <w:rsid w:val="00835E8A"/>
    <w:rsid w:val="00836C6A"/>
    <w:rsid w:val="008414A4"/>
    <w:rsid w:val="0084683F"/>
    <w:rsid w:val="00847268"/>
    <w:rsid w:val="00856BC2"/>
    <w:rsid w:val="008604B5"/>
    <w:rsid w:val="00861DAD"/>
    <w:rsid w:val="00870685"/>
    <w:rsid w:val="00891E34"/>
    <w:rsid w:val="008B3225"/>
    <w:rsid w:val="008B4933"/>
    <w:rsid w:val="008B5F9B"/>
    <w:rsid w:val="008C259E"/>
    <w:rsid w:val="008C41FC"/>
    <w:rsid w:val="008C5EA8"/>
    <w:rsid w:val="008D5524"/>
    <w:rsid w:val="008D7F82"/>
    <w:rsid w:val="008E05DC"/>
    <w:rsid w:val="008E5849"/>
    <w:rsid w:val="008E62C1"/>
    <w:rsid w:val="008F5C63"/>
    <w:rsid w:val="00904027"/>
    <w:rsid w:val="00904B59"/>
    <w:rsid w:val="0091086C"/>
    <w:rsid w:val="009203AA"/>
    <w:rsid w:val="00920CEF"/>
    <w:rsid w:val="00932DB6"/>
    <w:rsid w:val="00936005"/>
    <w:rsid w:val="00944282"/>
    <w:rsid w:val="00946C36"/>
    <w:rsid w:val="00953503"/>
    <w:rsid w:val="00954CCA"/>
    <w:rsid w:val="00956AFE"/>
    <w:rsid w:val="00963BD0"/>
    <w:rsid w:val="0096601C"/>
    <w:rsid w:val="00972403"/>
    <w:rsid w:val="0097777B"/>
    <w:rsid w:val="00980E51"/>
    <w:rsid w:val="00981D1A"/>
    <w:rsid w:val="009A1D25"/>
    <w:rsid w:val="009C4117"/>
    <w:rsid w:val="009C66D0"/>
    <w:rsid w:val="009E5283"/>
    <w:rsid w:val="009E75BC"/>
    <w:rsid w:val="009F240B"/>
    <w:rsid w:val="00A02ACF"/>
    <w:rsid w:val="00A04F06"/>
    <w:rsid w:val="00A056D9"/>
    <w:rsid w:val="00A27762"/>
    <w:rsid w:val="00A3061E"/>
    <w:rsid w:val="00A32074"/>
    <w:rsid w:val="00A323DD"/>
    <w:rsid w:val="00A41439"/>
    <w:rsid w:val="00A424F2"/>
    <w:rsid w:val="00A42B87"/>
    <w:rsid w:val="00A465AC"/>
    <w:rsid w:val="00A60E9A"/>
    <w:rsid w:val="00A71D52"/>
    <w:rsid w:val="00A71EB6"/>
    <w:rsid w:val="00A7203F"/>
    <w:rsid w:val="00A87D0B"/>
    <w:rsid w:val="00AA2613"/>
    <w:rsid w:val="00AA3E4C"/>
    <w:rsid w:val="00AA4CA2"/>
    <w:rsid w:val="00AA673A"/>
    <w:rsid w:val="00AB6735"/>
    <w:rsid w:val="00AC0CE6"/>
    <w:rsid w:val="00AC51A6"/>
    <w:rsid w:val="00AD065C"/>
    <w:rsid w:val="00AE3B46"/>
    <w:rsid w:val="00AF137A"/>
    <w:rsid w:val="00B127AC"/>
    <w:rsid w:val="00B141C6"/>
    <w:rsid w:val="00B162A4"/>
    <w:rsid w:val="00B17111"/>
    <w:rsid w:val="00B17C65"/>
    <w:rsid w:val="00B27E82"/>
    <w:rsid w:val="00B32C7F"/>
    <w:rsid w:val="00B46348"/>
    <w:rsid w:val="00B50588"/>
    <w:rsid w:val="00B514E5"/>
    <w:rsid w:val="00B5570E"/>
    <w:rsid w:val="00B66194"/>
    <w:rsid w:val="00B66401"/>
    <w:rsid w:val="00B727FE"/>
    <w:rsid w:val="00B74118"/>
    <w:rsid w:val="00B75AB1"/>
    <w:rsid w:val="00BA4DAF"/>
    <w:rsid w:val="00BB573E"/>
    <w:rsid w:val="00BC0546"/>
    <w:rsid w:val="00BC70E1"/>
    <w:rsid w:val="00BD7A98"/>
    <w:rsid w:val="00BF3B09"/>
    <w:rsid w:val="00C10D33"/>
    <w:rsid w:val="00C1507C"/>
    <w:rsid w:val="00C1666D"/>
    <w:rsid w:val="00C271AE"/>
    <w:rsid w:val="00C420AF"/>
    <w:rsid w:val="00C46F98"/>
    <w:rsid w:val="00C527B8"/>
    <w:rsid w:val="00C66E75"/>
    <w:rsid w:val="00C74DDD"/>
    <w:rsid w:val="00C77D28"/>
    <w:rsid w:val="00C81A20"/>
    <w:rsid w:val="00C931A4"/>
    <w:rsid w:val="00CA3139"/>
    <w:rsid w:val="00CA4C5D"/>
    <w:rsid w:val="00CA5FF3"/>
    <w:rsid w:val="00CA63B9"/>
    <w:rsid w:val="00CB439A"/>
    <w:rsid w:val="00CB7F69"/>
    <w:rsid w:val="00CC228A"/>
    <w:rsid w:val="00CC6F2E"/>
    <w:rsid w:val="00CD1AC5"/>
    <w:rsid w:val="00CD5DD8"/>
    <w:rsid w:val="00CF0339"/>
    <w:rsid w:val="00CF2989"/>
    <w:rsid w:val="00CF313A"/>
    <w:rsid w:val="00CF608E"/>
    <w:rsid w:val="00CF63B0"/>
    <w:rsid w:val="00D01655"/>
    <w:rsid w:val="00D26946"/>
    <w:rsid w:val="00D40595"/>
    <w:rsid w:val="00D41B76"/>
    <w:rsid w:val="00D41F98"/>
    <w:rsid w:val="00D463A2"/>
    <w:rsid w:val="00D5178A"/>
    <w:rsid w:val="00D63A25"/>
    <w:rsid w:val="00D63C60"/>
    <w:rsid w:val="00D664FC"/>
    <w:rsid w:val="00D72B7F"/>
    <w:rsid w:val="00D75552"/>
    <w:rsid w:val="00D83EAF"/>
    <w:rsid w:val="00D97153"/>
    <w:rsid w:val="00D972F7"/>
    <w:rsid w:val="00DC04CD"/>
    <w:rsid w:val="00DC407F"/>
    <w:rsid w:val="00DC6717"/>
    <w:rsid w:val="00DE3E81"/>
    <w:rsid w:val="00DE4196"/>
    <w:rsid w:val="00DE6080"/>
    <w:rsid w:val="00E037C4"/>
    <w:rsid w:val="00E07151"/>
    <w:rsid w:val="00E21A10"/>
    <w:rsid w:val="00E27F45"/>
    <w:rsid w:val="00E30BFB"/>
    <w:rsid w:val="00E3383A"/>
    <w:rsid w:val="00E43E96"/>
    <w:rsid w:val="00E45DB8"/>
    <w:rsid w:val="00E5786F"/>
    <w:rsid w:val="00E73D5A"/>
    <w:rsid w:val="00E75FF8"/>
    <w:rsid w:val="00E918E2"/>
    <w:rsid w:val="00EB164B"/>
    <w:rsid w:val="00EC0E46"/>
    <w:rsid w:val="00EC6488"/>
    <w:rsid w:val="00ED7DB5"/>
    <w:rsid w:val="00EF08A8"/>
    <w:rsid w:val="00F04170"/>
    <w:rsid w:val="00F102FE"/>
    <w:rsid w:val="00F22E9C"/>
    <w:rsid w:val="00F2347C"/>
    <w:rsid w:val="00F31384"/>
    <w:rsid w:val="00F3330F"/>
    <w:rsid w:val="00F368B2"/>
    <w:rsid w:val="00F41693"/>
    <w:rsid w:val="00F45E3E"/>
    <w:rsid w:val="00F51447"/>
    <w:rsid w:val="00F63F49"/>
    <w:rsid w:val="00F74D8D"/>
    <w:rsid w:val="00F840E2"/>
    <w:rsid w:val="00F9018A"/>
    <w:rsid w:val="00F95DA3"/>
    <w:rsid w:val="00F96364"/>
    <w:rsid w:val="00FA5CA7"/>
    <w:rsid w:val="00FB4771"/>
    <w:rsid w:val="00FC5AC6"/>
    <w:rsid w:val="00FD306D"/>
    <w:rsid w:val="00FD3C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93F9"/>
  <w15:docId w15:val="{ED1C535A-A921-48B0-8D4C-9507EB40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953503"/>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
    <w:name w:val="Body"/>
    <w:basedOn w:val="Navaden"/>
    <w:rsid w:val="007F622B"/>
    <w:pPr>
      <w:spacing w:after="0" w:line="240" w:lineRule="auto"/>
    </w:pPr>
    <w:rPr>
      <w:rFonts w:ascii="Arial Unicode MS" w:hAnsi="Arial Unicode MS" w:cs="Calibri"/>
      <w:color w:val="000000"/>
      <w:lang w:eastAsia="sl-SI"/>
    </w:rPr>
  </w:style>
  <w:style w:type="paragraph" w:customStyle="1" w:styleId="BodyA">
    <w:name w:val="Body A"/>
    <w:rsid w:val="005358F7"/>
    <w:pPr>
      <w:pBdr>
        <w:top w:val="nil"/>
        <w:left w:val="nil"/>
        <w:bottom w:val="nil"/>
        <w:right w:val="nil"/>
        <w:between w:val="nil"/>
        <w:bar w:val="nil"/>
      </w:pBdr>
    </w:pPr>
    <w:rPr>
      <w:rFonts w:ascii="Calibri" w:eastAsia="Arial Unicode MS" w:hAnsi="Calibri" w:cs="Arial Unicode MS"/>
      <w:color w:val="000000"/>
      <w:u w:color="000000"/>
      <w:bdr w:val="nil"/>
      <w:lang w:val="de-DE" w:eastAsia="sl-SI"/>
    </w:rPr>
  </w:style>
  <w:style w:type="table" w:styleId="Tabelamrea">
    <w:name w:val="Table Grid"/>
    <w:basedOn w:val="Navadnatabela"/>
    <w:uiPriority w:val="39"/>
    <w:rsid w:val="0095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953503"/>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95350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F137A"/>
    <w:rPr>
      <w:i/>
      <w:iCs/>
    </w:rPr>
  </w:style>
  <w:style w:type="paragraph" w:styleId="Glava">
    <w:name w:val="header"/>
    <w:basedOn w:val="Navaden"/>
    <w:link w:val="GlavaZnak"/>
    <w:uiPriority w:val="99"/>
    <w:unhideWhenUsed/>
    <w:rsid w:val="00F95DA3"/>
    <w:pPr>
      <w:tabs>
        <w:tab w:val="center" w:pos="4536"/>
        <w:tab w:val="right" w:pos="9072"/>
      </w:tabs>
      <w:spacing w:after="0" w:line="240" w:lineRule="auto"/>
    </w:pPr>
  </w:style>
  <w:style w:type="character" w:customStyle="1" w:styleId="GlavaZnak">
    <w:name w:val="Glava Znak"/>
    <w:basedOn w:val="Privzetapisavaodstavka"/>
    <w:link w:val="Glava"/>
    <w:uiPriority w:val="99"/>
    <w:rsid w:val="00F95DA3"/>
  </w:style>
  <w:style w:type="paragraph" w:styleId="Noga">
    <w:name w:val="footer"/>
    <w:basedOn w:val="Navaden"/>
    <w:link w:val="NogaZnak"/>
    <w:uiPriority w:val="99"/>
    <w:unhideWhenUsed/>
    <w:rsid w:val="00F95DA3"/>
    <w:pPr>
      <w:tabs>
        <w:tab w:val="center" w:pos="4536"/>
        <w:tab w:val="right" w:pos="9072"/>
      </w:tabs>
      <w:spacing w:after="0" w:line="240" w:lineRule="auto"/>
    </w:pPr>
  </w:style>
  <w:style w:type="character" w:customStyle="1" w:styleId="NogaZnak">
    <w:name w:val="Noga Znak"/>
    <w:basedOn w:val="Privzetapisavaodstavka"/>
    <w:link w:val="Noga"/>
    <w:uiPriority w:val="99"/>
    <w:rsid w:val="00F95DA3"/>
  </w:style>
  <w:style w:type="paragraph" w:customStyle="1" w:styleId="SenderInformation">
    <w:name w:val="Sender Information"/>
    <w:rsid w:val="00F95DA3"/>
    <w:pPr>
      <w:pBdr>
        <w:top w:val="nil"/>
        <w:left w:val="nil"/>
        <w:bottom w:val="nil"/>
        <w:right w:val="nil"/>
        <w:between w:val="nil"/>
        <w:bar w:val="nil"/>
      </w:pBdr>
      <w:tabs>
        <w:tab w:val="right" w:pos="9020"/>
      </w:tabs>
      <w:spacing w:after="0" w:line="288" w:lineRule="auto"/>
      <w:jc w:val="center"/>
    </w:pPr>
    <w:rPr>
      <w:rFonts w:ascii="Superclarendon Light" w:eastAsia="Arial Unicode MS" w:hAnsi="Superclarendon Light" w:cs="Arial Unicode MS"/>
      <w:color w:val="191A19"/>
      <w:sz w:val="20"/>
      <w:szCs w:val="20"/>
      <w:bdr w:val="nil"/>
      <w:lang w:eastAsia="sl-SI"/>
      <w14:textOutline w14:w="0" w14:cap="flat" w14:cmpd="sng" w14:algn="ctr">
        <w14:noFill/>
        <w14:prstDash w14:val="solid"/>
        <w14:bevel/>
      </w14:textOutline>
    </w:rPr>
  </w:style>
  <w:style w:type="character" w:customStyle="1" w:styleId="Hyperlink0">
    <w:name w:val="Hyperlink.0"/>
    <w:basedOn w:val="Privzetapisavaodstavka"/>
    <w:rsid w:val="00F95DA3"/>
    <w:rPr>
      <w:u w:val="none"/>
    </w:rPr>
  </w:style>
  <w:style w:type="character" w:styleId="Hiperpovezava">
    <w:name w:val="Hyperlink"/>
    <w:basedOn w:val="Privzetapisavaodstavka"/>
    <w:uiPriority w:val="99"/>
    <w:unhideWhenUsed/>
    <w:rsid w:val="00787548"/>
    <w:rPr>
      <w:color w:val="0563C1" w:themeColor="hyperlink"/>
      <w:u w:val="single"/>
    </w:rPr>
  </w:style>
  <w:style w:type="character" w:customStyle="1" w:styleId="Nerazreenaomemba1">
    <w:name w:val="Nerazrešena omemba1"/>
    <w:basedOn w:val="Privzetapisavaodstavka"/>
    <w:uiPriority w:val="99"/>
    <w:semiHidden/>
    <w:unhideWhenUsed/>
    <w:rsid w:val="00787548"/>
    <w:rPr>
      <w:color w:val="605E5C"/>
      <w:shd w:val="clear" w:color="auto" w:fill="E1DFDD"/>
    </w:rPr>
  </w:style>
  <w:style w:type="paragraph" w:customStyle="1" w:styleId="Default">
    <w:name w:val="Default"/>
    <w:rsid w:val="00445173"/>
    <w:pPr>
      <w:widowControl w:val="0"/>
      <w:autoSpaceDN w:val="0"/>
      <w:adjustRightInd w:val="0"/>
      <w:spacing w:after="0" w:line="240" w:lineRule="auto"/>
    </w:pPr>
    <w:rPr>
      <w:rFonts w:ascii="Times New Roman" w:eastAsia="Times New Roman" w:hAnsi="Arial Unicode MS" w:cs="Times New Roman"/>
      <w:kern w:val="1"/>
      <w:sz w:val="24"/>
      <w:szCs w:val="24"/>
      <w:lang w:val="en" w:eastAsia="zh-CN" w:bidi="hi-IN"/>
    </w:rPr>
  </w:style>
  <w:style w:type="character" w:styleId="Pripombasklic">
    <w:name w:val="annotation reference"/>
    <w:basedOn w:val="Privzetapisavaodstavka"/>
    <w:uiPriority w:val="99"/>
    <w:semiHidden/>
    <w:unhideWhenUsed/>
    <w:rsid w:val="009C4117"/>
    <w:rPr>
      <w:sz w:val="16"/>
      <w:szCs w:val="16"/>
    </w:rPr>
  </w:style>
  <w:style w:type="paragraph" w:styleId="Pripombabesedilo">
    <w:name w:val="annotation text"/>
    <w:basedOn w:val="Navaden"/>
    <w:link w:val="PripombabesediloZnak"/>
    <w:uiPriority w:val="99"/>
    <w:unhideWhenUsed/>
    <w:rsid w:val="009C4117"/>
    <w:pPr>
      <w:spacing w:line="240" w:lineRule="auto"/>
    </w:pPr>
    <w:rPr>
      <w:sz w:val="20"/>
      <w:szCs w:val="20"/>
    </w:rPr>
  </w:style>
  <w:style w:type="character" w:customStyle="1" w:styleId="PripombabesediloZnak">
    <w:name w:val="Pripomba – besedilo Znak"/>
    <w:basedOn w:val="Privzetapisavaodstavka"/>
    <w:link w:val="Pripombabesedilo"/>
    <w:uiPriority w:val="99"/>
    <w:rsid w:val="009C4117"/>
    <w:rPr>
      <w:sz w:val="20"/>
      <w:szCs w:val="20"/>
    </w:rPr>
  </w:style>
  <w:style w:type="paragraph" w:styleId="Zadevapripombe">
    <w:name w:val="annotation subject"/>
    <w:basedOn w:val="Pripombabesedilo"/>
    <w:next w:val="Pripombabesedilo"/>
    <w:link w:val="ZadevapripombeZnak"/>
    <w:uiPriority w:val="99"/>
    <w:semiHidden/>
    <w:unhideWhenUsed/>
    <w:rsid w:val="009C4117"/>
    <w:rPr>
      <w:b/>
      <w:bCs/>
    </w:rPr>
  </w:style>
  <w:style w:type="character" w:customStyle="1" w:styleId="ZadevapripombeZnak">
    <w:name w:val="Zadeva pripombe Znak"/>
    <w:basedOn w:val="PripombabesediloZnak"/>
    <w:link w:val="Zadevapripombe"/>
    <w:uiPriority w:val="99"/>
    <w:semiHidden/>
    <w:rsid w:val="009C4117"/>
    <w:rPr>
      <w:b/>
      <w:bCs/>
      <w:sz w:val="20"/>
      <w:szCs w:val="20"/>
    </w:rPr>
  </w:style>
  <w:style w:type="paragraph" w:styleId="Besedilooblaka">
    <w:name w:val="Balloon Text"/>
    <w:basedOn w:val="Navaden"/>
    <w:link w:val="BesedilooblakaZnak"/>
    <w:uiPriority w:val="99"/>
    <w:semiHidden/>
    <w:unhideWhenUsed/>
    <w:rsid w:val="009C411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117"/>
    <w:rPr>
      <w:rFonts w:ascii="Segoe UI" w:hAnsi="Segoe UI" w:cs="Segoe UI"/>
      <w:sz w:val="18"/>
      <w:szCs w:val="18"/>
    </w:rPr>
  </w:style>
  <w:style w:type="paragraph" w:styleId="Revizija">
    <w:name w:val="Revision"/>
    <w:hidden/>
    <w:uiPriority w:val="99"/>
    <w:semiHidden/>
    <w:rsid w:val="00566B9A"/>
    <w:pPr>
      <w:spacing w:after="0" w:line="240" w:lineRule="auto"/>
    </w:pPr>
  </w:style>
  <w:style w:type="character" w:customStyle="1" w:styleId="word">
    <w:name w:val="word"/>
    <w:basedOn w:val="Privzetapisavaodstavka"/>
    <w:rsid w:val="00407949"/>
  </w:style>
  <w:style w:type="character" w:styleId="Nerazreenaomemba">
    <w:name w:val="Unresolved Mention"/>
    <w:basedOn w:val="Privzetapisavaodstavka"/>
    <w:uiPriority w:val="99"/>
    <w:semiHidden/>
    <w:unhideWhenUsed/>
    <w:rsid w:val="001B2E14"/>
    <w:rPr>
      <w:color w:val="605E5C"/>
      <w:shd w:val="clear" w:color="auto" w:fill="E1DFDD"/>
    </w:rPr>
  </w:style>
  <w:style w:type="paragraph" w:styleId="Odstavekseznama">
    <w:name w:val="List Paragraph"/>
    <w:basedOn w:val="Navaden"/>
    <w:uiPriority w:val="34"/>
    <w:qFormat/>
    <w:rsid w:val="00D40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3265">
      <w:bodyDiv w:val="1"/>
      <w:marLeft w:val="0"/>
      <w:marRight w:val="0"/>
      <w:marTop w:val="0"/>
      <w:marBottom w:val="0"/>
      <w:divBdr>
        <w:top w:val="none" w:sz="0" w:space="0" w:color="auto"/>
        <w:left w:val="none" w:sz="0" w:space="0" w:color="auto"/>
        <w:bottom w:val="none" w:sz="0" w:space="0" w:color="auto"/>
        <w:right w:val="none" w:sz="0" w:space="0" w:color="auto"/>
      </w:divBdr>
    </w:div>
    <w:div w:id="122964054">
      <w:bodyDiv w:val="1"/>
      <w:marLeft w:val="0"/>
      <w:marRight w:val="0"/>
      <w:marTop w:val="0"/>
      <w:marBottom w:val="0"/>
      <w:divBdr>
        <w:top w:val="none" w:sz="0" w:space="0" w:color="auto"/>
        <w:left w:val="none" w:sz="0" w:space="0" w:color="auto"/>
        <w:bottom w:val="none" w:sz="0" w:space="0" w:color="auto"/>
        <w:right w:val="none" w:sz="0" w:space="0" w:color="auto"/>
      </w:divBdr>
    </w:div>
    <w:div w:id="128862341">
      <w:bodyDiv w:val="1"/>
      <w:marLeft w:val="0"/>
      <w:marRight w:val="0"/>
      <w:marTop w:val="0"/>
      <w:marBottom w:val="0"/>
      <w:divBdr>
        <w:top w:val="none" w:sz="0" w:space="0" w:color="auto"/>
        <w:left w:val="none" w:sz="0" w:space="0" w:color="auto"/>
        <w:bottom w:val="none" w:sz="0" w:space="0" w:color="auto"/>
        <w:right w:val="none" w:sz="0" w:space="0" w:color="auto"/>
      </w:divBdr>
    </w:div>
    <w:div w:id="193814096">
      <w:bodyDiv w:val="1"/>
      <w:marLeft w:val="0"/>
      <w:marRight w:val="0"/>
      <w:marTop w:val="0"/>
      <w:marBottom w:val="0"/>
      <w:divBdr>
        <w:top w:val="none" w:sz="0" w:space="0" w:color="auto"/>
        <w:left w:val="none" w:sz="0" w:space="0" w:color="auto"/>
        <w:bottom w:val="none" w:sz="0" w:space="0" w:color="auto"/>
        <w:right w:val="none" w:sz="0" w:space="0" w:color="auto"/>
      </w:divBdr>
    </w:div>
    <w:div w:id="348606853">
      <w:bodyDiv w:val="1"/>
      <w:marLeft w:val="0"/>
      <w:marRight w:val="0"/>
      <w:marTop w:val="0"/>
      <w:marBottom w:val="0"/>
      <w:divBdr>
        <w:top w:val="none" w:sz="0" w:space="0" w:color="auto"/>
        <w:left w:val="none" w:sz="0" w:space="0" w:color="auto"/>
        <w:bottom w:val="none" w:sz="0" w:space="0" w:color="auto"/>
        <w:right w:val="none" w:sz="0" w:space="0" w:color="auto"/>
      </w:divBdr>
    </w:div>
    <w:div w:id="406725890">
      <w:bodyDiv w:val="1"/>
      <w:marLeft w:val="0"/>
      <w:marRight w:val="0"/>
      <w:marTop w:val="0"/>
      <w:marBottom w:val="0"/>
      <w:divBdr>
        <w:top w:val="none" w:sz="0" w:space="0" w:color="auto"/>
        <w:left w:val="none" w:sz="0" w:space="0" w:color="auto"/>
        <w:bottom w:val="none" w:sz="0" w:space="0" w:color="auto"/>
        <w:right w:val="none" w:sz="0" w:space="0" w:color="auto"/>
      </w:divBdr>
    </w:div>
    <w:div w:id="564682350">
      <w:bodyDiv w:val="1"/>
      <w:marLeft w:val="0"/>
      <w:marRight w:val="0"/>
      <w:marTop w:val="0"/>
      <w:marBottom w:val="0"/>
      <w:divBdr>
        <w:top w:val="none" w:sz="0" w:space="0" w:color="auto"/>
        <w:left w:val="none" w:sz="0" w:space="0" w:color="auto"/>
        <w:bottom w:val="none" w:sz="0" w:space="0" w:color="auto"/>
        <w:right w:val="none" w:sz="0" w:space="0" w:color="auto"/>
      </w:divBdr>
    </w:div>
    <w:div w:id="571278220">
      <w:bodyDiv w:val="1"/>
      <w:marLeft w:val="0"/>
      <w:marRight w:val="0"/>
      <w:marTop w:val="0"/>
      <w:marBottom w:val="0"/>
      <w:divBdr>
        <w:top w:val="none" w:sz="0" w:space="0" w:color="auto"/>
        <w:left w:val="none" w:sz="0" w:space="0" w:color="auto"/>
        <w:bottom w:val="none" w:sz="0" w:space="0" w:color="auto"/>
        <w:right w:val="none" w:sz="0" w:space="0" w:color="auto"/>
      </w:divBdr>
    </w:div>
    <w:div w:id="637422635">
      <w:bodyDiv w:val="1"/>
      <w:marLeft w:val="0"/>
      <w:marRight w:val="0"/>
      <w:marTop w:val="0"/>
      <w:marBottom w:val="0"/>
      <w:divBdr>
        <w:top w:val="none" w:sz="0" w:space="0" w:color="auto"/>
        <w:left w:val="none" w:sz="0" w:space="0" w:color="auto"/>
        <w:bottom w:val="none" w:sz="0" w:space="0" w:color="auto"/>
        <w:right w:val="none" w:sz="0" w:space="0" w:color="auto"/>
      </w:divBdr>
    </w:div>
    <w:div w:id="904488146">
      <w:bodyDiv w:val="1"/>
      <w:marLeft w:val="0"/>
      <w:marRight w:val="0"/>
      <w:marTop w:val="0"/>
      <w:marBottom w:val="0"/>
      <w:divBdr>
        <w:top w:val="none" w:sz="0" w:space="0" w:color="auto"/>
        <w:left w:val="none" w:sz="0" w:space="0" w:color="auto"/>
        <w:bottom w:val="none" w:sz="0" w:space="0" w:color="auto"/>
        <w:right w:val="none" w:sz="0" w:space="0" w:color="auto"/>
      </w:divBdr>
    </w:div>
    <w:div w:id="986933249">
      <w:bodyDiv w:val="1"/>
      <w:marLeft w:val="0"/>
      <w:marRight w:val="0"/>
      <w:marTop w:val="0"/>
      <w:marBottom w:val="0"/>
      <w:divBdr>
        <w:top w:val="none" w:sz="0" w:space="0" w:color="auto"/>
        <w:left w:val="none" w:sz="0" w:space="0" w:color="auto"/>
        <w:bottom w:val="none" w:sz="0" w:space="0" w:color="auto"/>
        <w:right w:val="none" w:sz="0" w:space="0" w:color="auto"/>
      </w:divBdr>
    </w:div>
    <w:div w:id="1214731515">
      <w:bodyDiv w:val="1"/>
      <w:marLeft w:val="0"/>
      <w:marRight w:val="0"/>
      <w:marTop w:val="0"/>
      <w:marBottom w:val="0"/>
      <w:divBdr>
        <w:top w:val="none" w:sz="0" w:space="0" w:color="auto"/>
        <w:left w:val="none" w:sz="0" w:space="0" w:color="auto"/>
        <w:bottom w:val="none" w:sz="0" w:space="0" w:color="auto"/>
        <w:right w:val="none" w:sz="0" w:space="0" w:color="auto"/>
      </w:divBdr>
    </w:div>
    <w:div w:id="1295020929">
      <w:bodyDiv w:val="1"/>
      <w:marLeft w:val="0"/>
      <w:marRight w:val="0"/>
      <w:marTop w:val="0"/>
      <w:marBottom w:val="0"/>
      <w:divBdr>
        <w:top w:val="none" w:sz="0" w:space="0" w:color="auto"/>
        <w:left w:val="none" w:sz="0" w:space="0" w:color="auto"/>
        <w:bottom w:val="none" w:sz="0" w:space="0" w:color="auto"/>
        <w:right w:val="none" w:sz="0" w:space="0" w:color="auto"/>
      </w:divBdr>
      <w:divsChild>
        <w:div w:id="448398488">
          <w:marLeft w:val="240"/>
          <w:marRight w:val="240"/>
          <w:marTop w:val="0"/>
          <w:marBottom w:val="0"/>
          <w:divBdr>
            <w:top w:val="none" w:sz="0" w:space="0" w:color="auto"/>
            <w:left w:val="none" w:sz="0" w:space="0" w:color="auto"/>
            <w:bottom w:val="none" w:sz="0" w:space="0" w:color="auto"/>
            <w:right w:val="none" w:sz="0" w:space="0" w:color="auto"/>
          </w:divBdr>
          <w:divsChild>
            <w:div w:id="1882935125">
              <w:marLeft w:val="-120"/>
              <w:marRight w:val="-120"/>
              <w:marTop w:val="240"/>
              <w:marBottom w:val="0"/>
              <w:divBdr>
                <w:top w:val="none" w:sz="0" w:space="0" w:color="auto"/>
                <w:left w:val="none" w:sz="0" w:space="0" w:color="auto"/>
                <w:bottom w:val="none" w:sz="0" w:space="0" w:color="auto"/>
                <w:right w:val="none" w:sz="0" w:space="0" w:color="auto"/>
              </w:divBdr>
              <w:divsChild>
                <w:div w:id="1439712725">
                  <w:marLeft w:val="0"/>
                  <w:marRight w:val="0"/>
                  <w:marTop w:val="0"/>
                  <w:marBottom w:val="0"/>
                  <w:divBdr>
                    <w:top w:val="none" w:sz="0" w:space="0" w:color="auto"/>
                    <w:left w:val="none" w:sz="0" w:space="0" w:color="auto"/>
                    <w:bottom w:val="none" w:sz="0" w:space="0" w:color="auto"/>
                    <w:right w:val="none" w:sz="0" w:space="0" w:color="auto"/>
                  </w:divBdr>
                  <w:divsChild>
                    <w:div w:id="325591538">
                      <w:marLeft w:val="0"/>
                      <w:marRight w:val="0"/>
                      <w:marTop w:val="0"/>
                      <w:marBottom w:val="0"/>
                      <w:divBdr>
                        <w:top w:val="none" w:sz="0" w:space="0" w:color="auto"/>
                        <w:left w:val="none" w:sz="0" w:space="0" w:color="auto"/>
                        <w:bottom w:val="none" w:sz="0" w:space="0" w:color="auto"/>
                        <w:right w:val="none" w:sz="0" w:space="0" w:color="auto"/>
                      </w:divBdr>
                    </w:div>
                  </w:divsChild>
                </w:div>
                <w:div w:id="324404944">
                  <w:marLeft w:val="0"/>
                  <w:marRight w:val="0"/>
                  <w:marTop w:val="0"/>
                  <w:marBottom w:val="0"/>
                  <w:divBdr>
                    <w:top w:val="none" w:sz="0" w:space="0" w:color="auto"/>
                    <w:left w:val="none" w:sz="0" w:space="0" w:color="auto"/>
                    <w:bottom w:val="none" w:sz="0" w:space="0" w:color="auto"/>
                    <w:right w:val="none" w:sz="0" w:space="0" w:color="auto"/>
                  </w:divBdr>
                  <w:divsChild>
                    <w:div w:id="1977564834">
                      <w:marLeft w:val="0"/>
                      <w:marRight w:val="0"/>
                      <w:marTop w:val="0"/>
                      <w:marBottom w:val="0"/>
                      <w:divBdr>
                        <w:top w:val="none" w:sz="0" w:space="0" w:color="auto"/>
                        <w:left w:val="none" w:sz="0" w:space="0" w:color="auto"/>
                        <w:bottom w:val="none" w:sz="0" w:space="0" w:color="auto"/>
                        <w:right w:val="none" w:sz="0" w:space="0" w:color="auto"/>
                      </w:divBdr>
                      <w:divsChild>
                        <w:div w:id="277838453">
                          <w:marLeft w:val="0"/>
                          <w:marRight w:val="0"/>
                          <w:marTop w:val="0"/>
                          <w:marBottom w:val="0"/>
                          <w:divBdr>
                            <w:top w:val="none" w:sz="0" w:space="0" w:color="auto"/>
                            <w:left w:val="none" w:sz="0" w:space="0" w:color="auto"/>
                            <w:bottom w:val="none" w:sz="0" w:space="0" w:color="auto"/>
                            <w:right w:val="none" w:sz="0" w:space="0" w:color="auto"/>
                          </w:divBdr>
                        </w:div>
                      </w:divsChild>
                    </w:div>
                    <w:div w:id="692848054">
                      <w:marLeft w:val="0"/>
                      <w:marRight w:val="0"/>
                      <w:marTop w:val="0"/>
                      <w:marBottom w:val="0"/>
                      <w:divBdr>
                        <w:top w:val="none" w:sz="0" w:space="0" w:color="auto"/>
                        <w:left w:val="none" w:sz="0" w:space="0" w:color="auto"/>
                        <w:bottom w:val="none" w:sz="0" w:space="0" w:color="auto"/>
                        <w:right w:val="none" w:sz="0" w:space="0" w:color="auto"/>
                      </w:divBdr>
                      <w:divsChild>
                        <w:div w:id="16998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6721">
          <w:marLeft w:val="240"/>
          <w:marRight w:val="240"/>
          <w:marTop w:val="0"/>
          <w:marBottom w:val="0"/>
          <w:divBdr>
            <w:top w:val="none" w:sz="0" w:space="0" w:color="auto"/>
            <w:left w:val="none" w:sz="0" w:space="0" w:color="auto"/>
            <w:bottom w:val="none" w:sz="0" w:space="0" w:color="auto"/>
            <w:right w:val="none" w:sz="0" w:space="0" w:color="auto"/>
          </w:divBdr>
          <w:divsChild>
            <w:div w:id="1237014694">
              <w:marLeft w:val="-120"/>
              <w:marRight w:val="-120"/>
              <w:marTop w:val="0"/>
              <w:marBottom w:val="0"/>
              <w:divBdr>
                <w:top w:val="none" w:sz="0" w:space="0" w:color="auto"/>
                <w:left w:val="none" w:sz="0" w:space="0" w:color="auto"/>
                <w:bottom w:val="none" w:sz="0" w:space="0" w:color="auto"/>
                <w:right w:val="none" w:sz="0" w:space="0" w:color="auto"/>
              </w:divBdr>
              <w:divsChild>
                <w:div w:id="11958524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96127966">
      <w:bodyDiv w:val="1"/>
      <w:marLeft w:val="0"/>
      <w:marRight w:val="0"/>
      <w:marTop w:val="0"/>
      <w:marBottom w:val="0"/>
      <w:divBdr>
        <w:top w:val="none" w:sz="0" w:space="0" w:color="auto"/>
        <w:left w:val="none" w:sz="0" w:space="0" w:color="auto"/>
        <w:bottom w:val="none" w:sz="0" w:space="0" w:color="auto"/>
        <w:right w:val="none" w:sz="0" w:space="0" w:color="auto"/>
      </w:divBdr>
      <w:divsChild>
        <w:div w:id="1292443122">
          <w:marLeft w:val="0"/>
          <w:marRight w:val="0"/>
          <w:marTop w:val="0"/>
          <w:marBottom w:val="0"/>
          <w:divBdr>
            <w:top w:val="none" w:sz="0" w:space="0" w:color="auto"/>
            <w:left w:val="none" w:sz="0" w:space="0" w:color="auto"/>
            <w:bottom w:val="none" w:sz="0" w:space="0" w:color="auto"/>
            <w:right w:val="none" w:sz="0" w:space="0" w:color="auto"/>
          </w:divBdr>
          <w:divsChild>
            <w:div w:id="810293639">
              <w:marLeft w:val="0"/>
              <w:marRight w:val="0"/>
              <w:marTop w:val="0"/>
              <w:marBottom w:val="0"/>
              <w:divBdr>
                <w:top w:val="none" w:sz="0" w:space="0" w:color="auto"/>
                <w:left w:val="none" w:sz="0" w:space="0" w:color="auto"/>
                <w:bottom w:val="none" w:sz="0" w:space="0" w:color="auto"/>
                <w:right w:val="none" w:sz="0" w:space="0" w:color="auto"/>
              </w:divBdr>
            </w:div>
          </w:divsChild>
        </w:div>
        <w:div w:id="1606226313">
          <w:marLeft w:val="0"/>
          <w:marRight w:val="0"/>
          <w:marTop w:val="0"/>
          <w:marBottom w:val="0"/>
          <w:divBdr>
            <w:top w:val="none" w:sz="0" w:space="0" w:color="auto"/>
            <w:left w:val="none" w:sz="0" w:space="0" w:color="auto"/>
            <w:bottom w:val="none" w:sz="0" w:space="0" w:color="auto"/>
            <w:right w:val="none" w:sz="0" w:space="0" w:color="auto"/>
          </w:divBdr>
          <w:divsChild>
            <w:div w:id="4764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9687">
      <w:bodyDiv w:val="1"/>
      <w:marLeft w:val="0"/>
      <w:marRight w:val="0"/>
      <w:marTop w:val="0"/>
      <w:marBottom w:val="0"/>
      <w:divBdr>
        <w:top w:val="none" w:sz="0" w:space="0" w:color="auto"/>
        <w:left w:val="none" w:sz="0" w:space="0" w:color="auto"/>
        <w:bottom w:val="none" w:sz="0" w:space="0" w:color="auto"/>
        <w:right w:val="none" w:sz="0" w:space="0" w:color="auto"/>
      </w:divBdr>
    </w:div>
    <w:div w:id="1592811545">
      <w:bodyDiv w:val="1"/>
      <w:marLeft w:val="0"/>
      <w:marRight w:val="0"/>
      <w:marTop w:val="0"/>
      <w:marBottom w:val="0"/>
      <w:divBdr>
        <w:top w:val="none" w:sz="0" w:space="0" w:color="auto"/>
        <w:left w:val="none" w:sz="0" w:space="0" w:color="auto"/>
        <w:bottom w:val="none" w:sz="0" w:space="0" w:color="auto"/>
        <w:right w:val="none" w:sz="0" w:space="0" w:color="auto"/>
      </w:divBdr>
    </w:div>
    <w:div w:id="1783497812">
      <w:bodyDiv w:val="1"/>
      <w:marLeft w:val="0"/>
      <w:marRight w:val="0"/>
      <w:marTop w:val="0"/>
      <w:marBottom w:val="0"/>
      <w:divBdr>
        <w:top w:val="none" w:sz="0" w:space="0" w:color="auto"/>
        <w:left w:val="none" w:sz="0" w:space="0" w:color="auto"/>
        <w:bottom w:val="none" w:sz="0" w:space="0" w:color="auto"/>
        <w:right w:val="none" w:sz="0" w:space="0" w:color="auto"/>
      </w:divBdr>
    </w:div>
    <w:div w:id="1819763593">
      <w:bodyDiv w:val="1"/>
      <w:marLeft w:val="0"/>
      <w:marRight w:val="0"/>
      <w:marTop w:val="0"/>
      <w:marBottom w:val="0"/>
      <w:divBdr>
        <w:top w:val="none" w:sz="0" w:space="0" w:color="auto"/>
        <w:left w:val="none" w:sz="0" w:space="0" w:color="auto"/>
        <w:bottom w:val="none" w:sz="0" w:space="0" w:color="auto"/>
        <w:right w:val="none" w:sz="0" w:space="0" w:color="auto"/>
      </w:divBdr>
      <w:divsChild>
        <w:div w:id="159858290">
          <w:marLeft w:val="240"/>
          <w:marRight w:val="240"/>
          <w:marTop w:val="0"/>
          <w:marBottom w:val="0"/>
          <w:divBdr>
            <w:top w:val="none" w:sz="0" w:space="0" w:color="auto"/>
            <w:left w:val="none" w:sz="0" w:space="0" w:color="auto"/>
            <w:bottom w:val="none" w:sz="0" w:space="0" w:color="auto"/>
            <w:right w:val="none" w:sz="0" w:space="0" w:color="auto"/>
          </w:divBdr>
          <w:divsChild>
            <w:div w:id="131290929">
              <w:marLeft w:val="-120"/>
              <w:marRight w:val="-120"/>
              <w:marTop w:val="240"/>
              <w:marBottom w:val="0"/>
              <w:divBdr>
                <w:top w:val="none" w:sz="0" w:space="0" w:color="auto"/>
                <w:left w:val="none" w:sz="0" w:space="0" w:color="auto"/>
                <w:bottom w:val="none" w:sz="0" w:space="0" w:color="auto"/>
                <w:right w:val="none" w:sz="0" w:space="0" w:color="auto"/>
              </w:divBdr>
              <w:divsChild>
                <w:div w:id="1597053785">
                  <w:marLeft w:val="0"/>
                  <w:marRight w:val="0"/>
                  <w:marTop w:val="0"/>
                  <w:marBottom w:val="0"/>
                  <w:divBdr>
                    <w:top w:val="none" w:sz="0" w:space="0" w:color="auto"/>
                    <w:left w:val="none" w:sz="0" w:space="0" w:color="auto"/>
                    <w:bottom w:val="none" w:sz="0" w:space="0" w:color="auto"/>
                    <w:right w:val="none" w:sz="0" w:space="0" w:color="auto"/>
                  </w:divBdr>
                  <w:divsChild>
                    <w:div w:id="1821342237">
                      <w:marLeft w:val="0"/>
                      <w:marRight w:val="0"/>
                      <w:marTop w:val="0"/>
                      <w:marBottom w:val="0"/>
                      <w:divBdr>
                        <w:top w:val="none" w:sz="0" w:space="0" w:color="auto"/>
                        <w:left w:val="none" w:sz="0" w:space="0" w:color="auto"/>
                        <w:bottom w:val="none" w:sz="0" w:space="0" w:color="auto"/>
                        <w:right w:val="none" w:sz="0" w:space="0" w:color="auto"/>
                      </w:divBdr>
                    </w:div>
                  </w:divsChild>
                </w:div>
                <w:div w:id="1179469859">
                  <w:marLeft w:val="0"/>
                  <w:marRight w:val="0"/>
                  <w:marTop w:val="0"/>
                  <w:marBottom w:val="0"/>
                  <w:divBdr>
                    <w:top w:val="none" w:sz="0" w:space="0" w:color="auto"/>
                    <w:left w:val="none" w:sz="0" w:space="0" w:color="auto"/>
                    <w:bottom w:val="none" w:sz="0" w:space="0" w:color="auto"/>
                    <w:right w:val="none" w:sz="0" w:space="0" w:color="auto"/>
                  </w:divBdr>
                  <w:divsChild>
                    <w:div w:id="1700010245">
                      <w:marLeft w:val="0"/>
                      <w:marRight w:val="0"/>
                      <w:marTop w:val="0"/>
                      <w:marBottom w:val="0"/>
                      <w:divBdr>
                        <w:top w:val="none" w:sz="0" w:space="0" w:color="auto"/>
                        <w:left w:val="none" w:sz="0" w:space="0" w:color="auto"/>
                        <w:bottom w:val="none" w:sz="0" w:space="0" w:color="auto"/>
                        <w:right w:val="none" w:sz="0" w:space="0" w:color="auto"/>
                      </w:divBdr>
                      <w:divsChild>
                        <w:div w:id="1097409451">
                          <w:marLeft w:val="0"/>
                          <w:marRight w:val="0"/>
                          <w:marTop w:val="0"/>
                          <w:marBottom w:val="0"/>
                          <w:divBdr>
                            <w:top w:val="none" w:sz="0" w:space="0" w:color="auto"/>
                            <w:left w:val="none" w:sz="0" w:space="0" w:color="auto"/>
                            <w:bottom w:val="none" w:sz="0" w:space="0" w:color="auto"/>
                            <w:right w:val="none" w:sz="0" w:space="0" w:color="auto"/>
                          </w:divBdr>
                        </w:div>
                      </w:divsChild>
                    </w:div>
                    <w:div w:id="1461996304">
                      <w:marLeft w:val="0"/>
                      <w:marRight w:val="0"/>
                      <w:marTop w:val="0"/>
                      <w:marBottom w:val="0"/>
                      <w:divBdr>
                        <w:top w:val="none" w:sz="0" w:space="0" w:color="auto"/>
                        <w:left w:val="none" w:sz="0" w:space="0" w:color="auto"/>
                        <w:bottom w:val="none" w:sz="0" w:space="0" w:color="auto"/>
                        <w:right w:val="none" w:sz="0" w:space="0" w:color="auto"/>
                      </w:divBdr>
                      <w:divsChild>
                        <w:div w:id="194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10901">
          <w:marLeft w:val="240"/>
          <w:marRight w:val="240"/>
          <w:marTop w:val="0"/>
          <w:marBottom w:val="0"/>
          <w:divBdr>
            <w:top w:val="none" w:sz="0" w:space="0" w:color="auto"/>
            <w:left w:val="none" w:sz="0" w:space="0" w:color="auto"/>
            <w:bottom w:val="none" w:sz="0" w:space="0" w:color="auto"/>
            <w:right w:val="none" w:sz="0" w:space="0" w:color="auto"/>
          </w:divBdr>
          <w:divsChild>
            <w:div w:id="1922525684">
              <w:marLeft w:val="-120"/>
              <w:marRight w:val="-120"/>
              <w:marTop w:val="0"/>
              <w:marBottom w:val="0"/>
              <w:divBdr>
                <w:top w:val="none" w:sz="0" w:space="0" w:color="auto"/>
                <w:left w:val="none" w:sz="0" w:space="0" w:color="auto"/>
                <w:bottom w:val="none" w:sz="0" w:space="0" w:color="auto"/>
                <w:right w:val="none" w:sz="0" w:space="0" w:color="auto"/>
              </w:divBdr>
              <w:divsChild>
                <w:div w:id="6396981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23906467">
      <w:bodyDiv w:val="1"/>
      <w:marLeft w:val="0"/>
      <w:marRight w:val="0"/>
      <w:marTop w:val="0"/>
      <w:marBottom w:val="0"/>
      <w:divBdr>
        <w:top w:val="none" w:sz="0" w:space="0" w:color="auto"/>
        <w:left w:val="none" w:sz="0" w:space="0" w:color="auto"/>
        <w:bottom w:val="none" w:sz="0" w:space="0" w:color="auto"/>
        <w:right w:val="none" w:sz="0" w:space="0" w:color="auto"/>
      </w:divBdr>
      <w:divsChild>
        <w:div w:id="692923488">
          <w:marLeft w:val="0"/>
          <w:marRight w:val="0"/>
          <w:marTop w:val="0"/>
          <w:marBottom w:val="0"/>
          <w:divBdr>
            <w:top w:val="none" w:sz="0" w:space="0" w:color="auto"/>
            <w:left w:val="none" w:sz="0" w:space="0" w:color="auto"/>
            <w:bottom w:val="none" w:sz="0" w:space="0" w:color="auto"/>
            <w:right w:val="none" w:sz="0" w:space="0" w:color="auto"/>
          </w:divBdr>
        </w:div>
        <w:div w:id="19057240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ukrarna.art/sl/program/razstave/26/mikhail-karik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cukrarna.art" TargetMode="External"/><Relationship Id="rId1" Type="http://schemas.openxmlformats.org/officeDocument/2006/relationships/hyperlink" Target="mailto:info@cukrarna.ar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ukrarna.art" TargetMode="External"/><Relationship Id="rId1" Type="http://schemas.openxmlformats.org/officeDocument/2006/relationships/hyperlink" Target="mailto:info@cukrarna.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724</Words>
  <Characters>4130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Pavčič</dc:creator>
  <cp:keywords/>
  <dc:description/>
  <cp:lastModifiedBy>Mojca Podlesek</cp:lastModifiedBy>
  <cp:revision>25</cp:revision>
  <cp:lastPrinted>2024-01-25T08:18:00Z</cp:lastPrinted>
  <dcterms:created xsi:type="dcterms:W3CDTF">2024-01-16T14:30:00Z</dcterms:created>
  <dcterms:modified xsi:type="dcterms:W3CDTF">2024-01-25T09:38:00Z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342209b5bd00f893c1b68eafc7c43bb3f1d8030368792da5d5ddfbc9c1d1b8e6</vt:lpwstr>
  </property>
</Properties>
</file>