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7D12" w14:textId="54EFF2F0" w:rsidR="006B60D7" w:rsidRPr="00410ADB" w:rsidRDefault="00410ADB" w:rsidP="00337902">
      <w:pPr>
        <w:spacing w:after="0" w:line="276" w:lineRule="auto"/>
        <w:rPr>
          <w:rFonts w:cstheme="minorHAnsi"/>
        </w:rPr>
      </w:pPr>
      <w:r>
        <w:rPr>
          <w:rFonts w:cstheme="minorHAnsi"/>
        </w:rPr>
        <w:t xml:space="preserve">Sporočilo </w:t>
      </w:r>
      <w:r w:rsidR="00963BD0">
        <w:rPr>
          <w:rFonts w:cstheme="minorHAnsi"/>
        </w:rPr>
        <w:t>za javnost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Ljubljana, </w:t>
      </w:r>
      <w:r w:rsidR="00105EB8">
        <w:rPr>
          <w:rFonts w:cstheme="minorHAnsi"/>
        </w:rPr>
        <w:t>1</w:t>
      </w:r>
      <w:r w:rsidR="00F368B2">
        <w:rPr>
          <w:rFonts w:cstheme="minorHAnsi"/>
        </w:rPr>
        <w:t>6</w:t>
      </w:r>
      <w:r>
        <w:rPr>
          <w:rFonts w:cstheme="minorHAnsi"/>
        </w:rPr>
        <w:t xml:space="preserve">. </w:t>
      </w:r>
      <w:r w:rsidR="00F368B2">
        <w:rPr>
          <w:rFonts w:cstheme="minorHAnsi"/>
        </w:rPr>
        <w:t>1</w:t>
      </w:r>
      <w:r>
        <w:rPr>
          <w:rFonts w:cstheme="minorHAnsi"/>
        </w:rPr>
        <w:t xml:space="preserve">. </w:t>
      </w:r>
      <w:r w:rsidR="00105EB8">
        <w:rPr>
          <w:rFonts w:cstheme="minorHAnsi"/>
        </w:rPr>
        <w:t>202</w:t>
      </w:r>
      <w:r w:rsidR="00F368B2">
        <w:rPr>
          <w:rFonts w:cstheme="minorHAnsi"/>
        </w:rPr>
        <w:t>4</w:t>
      </w:r>
    </w:p>
    <w:p w14:paraId="55FDD07D" w14:textId="2686A69C" w:rsidR="00410ADB" w:rsidRDefault="00410ADB" w:rsidP="00410ADB">
      <w:pPr>
        <w:rPr>
          <w:b/>
          <w:bCs/>
          <w:sz w:val="24"/>
          <w:szCs w:val="24"/>
        </w:rPr>
      </w:pPr>
    </w:p>
    <w:p w14:paraId="0E76359C" w14:textId="12D9DB43" w:rsidR="00410ADB" w:rsidRPr="00406628" w:rsidRDefault="00F368B2" w:rsidP="00406628">
      <w:pPr>
        <w:rPr>
          <w:b/>
          <w:bCs/>
          <w:sz w:val="24"/>
          <w:szCs w:val="24"/>
        </w:rPr>
      </w:pPr>
      <w:r>
        <w:rPr>
          <w:b/>
          <w:bCs/>
          <w:sz w:val="24"/>
          <w:szCs w:val="24"/>
        </w:rPr>
        <w:t>PERFORMATIVA</w:t>
      </w:r>
      <w:r>
        <w:rPr>
          <w:b/>
          <w:bCs/>
          <w:sz w:val="24"/>
          <w:szCs w:val="24"/>
        </w:rPr>
        <w:br/>
        <w:t>nov cikel posvečen performansu in izvedbeni umetnosti</w:t>
      </w:r>
      <w:r w:rsidR="00406628">
        <w:rPr>
          <w:b/>
          <w:bCs/>
          <w:sz w:val="24"/>
          <w:szCs w:val="24"/>
        </w:rPr>
        <w:br/>
      </w:r>
      <w:r>
        <w:rPr>
          <w:b/>
          <w:bCs/>
          <w:sz w:val="24"/>
          <w:szCs w:val="24"/>
        </w:rPr>
        <w:t>25. 1. 2024</w:t>
      </w:r>
    </w:p>
    <w:p w14:paraId="4827329E" w14:textId="74F50219" w:rsidR="00F368B2" w:rsidRDefault="00410ADB" w:rsidP="00DB381E">
      <w:pPr>
        <w:rPr>
          <w:b/>
          <w:bCs/>
        </w:rPr>
      </w:pPr>
      <w:r w:rsidRPr="00105EB8">
        <w:rPr>
          <w:b/>
          <w:bCs/>
        </w:rPr>
        <w:t xml:space="preserve">V Cukrarni </w:t>
      </w:r>
      <w:r w:rsidR="00F368B2">
        <w:rPr>
          <w:b/>
          <w:bCs/>
        </w:rPr>
        <w:t>se bo</w:t>
      </w:r>
      <w:r w:rsidRPr="00105EB8">
        <w:rPr>
          <w:b/>
          <w:bCs/>
        </w:rPr>
        <w:t xml:space="preserve"> v </w:t>
      </w:r>
      <w:r w:rsidR="00105EB8" w:rsidRPr="00105EB8">
        <w:rPr>
          <w:b/>
          <w:bCs/>
        </w:rPr>
        <w:t>četrtek</w:t>
      </w:r>
      <w:r w:rsidRPr="00105EB8">
        <w:rPr>
          <w:b/>
          <w:bCs/>
        </w:rPr>
        <w:t xml:space="preserve">, </w:t>
      </w:r>
      <w:r w:rsidR="00F368B2">
        <w:rPr>
          <w:b/>
          <w:bCs/>
        </w:rPr>
        <w:t>25</w:t>
      </w:r>
      <w:r w:rsidRPr="00105EB8">
        <w:rPr>
          <w:b/>
          <w:bCs/>
        </w:rPr>
        <w:t xml:space="preserve">. </w:t>
      </w:r>
      <w:r w:rsidR="00F368B2">
        <w:rPr>
          <w:b/>
          <w:bCs/>
        </w:rPr>
        <w:t>januarja</w:t>
      </w:r>
      <w:r w:rsidR="00105EB8" w:rsidRPr="00105EB8">
        <w:rPr>
          <w:b/>
          <w:bCs/>
        </w:rPr>
        <w:t>,</w:t>
      </w:r>
      <w:r w:rsidRPr="00105EB8">
        <w:rPr>
          <w:b/>
          <w:bCs/>
        </w:rPr>
        <w:t xml:space="preserve"> ob </w:t>
      </w:r>
      <w:r w:rsidR="00F368B2">
        <w:rPr>
          <w:b/>
          <w:bCs/>
        </w:rPr>
        <w:t>10</w:t>
      </w:r>
      <w:r w:rsidRPr="00105EB8">
        <w:rPr>
          <w:b/>
          <w:bCs/>
        </w:rPr>
        <w:t xml:space="preserve">.00 </w:t>
      </w:r>
      <w:r w:rsidR="00406628">
        <w:rPr>
          <w:b/>
          <w:bCs/>
        </w:rPr>
        <w:t>začela</w:t>
      </w:r>
      <w:r w:rsidR="00F368B2">
        <w:rPr>
          <w:b/>
          <w:bCs/>
        </w:rPr>
        <w:t xml:space="preserve"> prva edicija novega cikla z naslovom PERFORMATIVA. </w:t>
      </w:r>
    </w:p>
    <w:p w14:paraId="21372D87" w14:textId="4FC472A3" w:rsidR="00F368B2" w:rsidRPr="00F368B2" w:rsidRDefault="00F368B2" w:rsidP="00DB381E">
      <w:pPr>
        <w:rPr>
          <w:rFonts w:ascii="Calibri" w:eastAsia="Times New Roman" w:hAnsi="Calibri" w:cs="Calibri"/>
          <w:kern w:val="2"/>
          <w:sz w:val="24"/>
          <w:szCs w:val="24"/>
          <w:lang w:val="en-US"/>
        </w:rPr>
      </w:pPr>
      <w:r w:rsidRPr="00F368B2">
        <w:rPr>
          <w:rFonts w:ascii="Aptos" w:eastAsia="Aptos" w:hAnsi="Aptos" w:cs="Times New Roman"/>
          <w:kern w:val="2"/>
          <w14:ligatures w14:val="standardContextual"/>
        </w:rPr>
        <w:t>PERFORMATIVA</w:t>
      </w:r>
      <w:r w:rsidRPr="001A4A25">
        <w:rPr>
          <w:rFonts w:ascii="Aptos" w:eastAsia="Aptos" w:hAnsi="Aptos" w:cs="Times New Roman"/>
          <w:kern w:val="2"/>
          <w14:ligatures w14:val="standardContextual"/>
        </w:rPr>
        <w:t xml:space="preserve"> je nov programski cikel v Cukrarni, ki je posvečen performansu in drugim izvedbenim praksam. </w:t>
      </w:r>
      <w:r w:rsidR="0084683F" w:rsidRPr="00F368B2">
        <w:rPr>
          <w:rFonts w:ascii="Calibri" w:eastAsia="Times New Roman" w:hAnsi="Calibri" w:cs="Calibri"/>
          <w:color w:val="000000"/>
          <w:sz w:val="24"/>
          <w:szCs w:val="24"/>
          <w:lang w:val="en-US"/>
        </w:rPr>
        <w:t>Prva edicija PERFORMATIVE je nastala kot programsko sodelovanje med Cukrarno in Gledališčem Glej, saj je hkrati del programa novega mednarodnega festivala performansa Neskončna sedanjost, ki je nastal v sklopu projekta Čas za živo umetnost (Time for Live Art).</w:t>
      </w:r>
      <w:r w:rsidR="0084683F">
        <w:rPr>
          <w:rFonts w:ascii="Calibri" w:eastAsia="Times New Roman" w:hAnsi="Calibri" w:cs="Calibri"/>
          <w:color w:val="000000"/>
          <w:sz w:val="24"/>
          <w:szCs w:val="24"/>
          <w:lang w:val="en-US"/>
        </w:rPr>
        <w:t xml:space="preserve"> </w:t>
      </w:r>
      <w:r w:rsidRPr="001A4A25">
        <w:rPr>
          <w:rFonts w:ascii="Calibri" w:eastAsia="Times New Roman" w:hAnsi="Calibri" w:cs="Calibri"/>
          <w:kern w:val="2"/>
          <w:sz w:val="24"/>
          <w:szCs w:val="24"/>
          <w:lang w:val="en-US"/>
        </w:rPr>
        <w:t>Znotraj cikla PERFORMATIVA želimo</w:t>
      </w:r>
      <w:r>
        <w:rPr>
          <w:rFonts w:ascii="Calibri" w:eastAsia="Times New Roman" w:hAnsi="Calibri" w:cs="Calibri"/>
          <w:kern w:val="2"/>
          <w:sz w:val="24"/>
          <w:szCs w:val="24"/>
          <w:lang w:val="en-US"/>
        </w:rPr>
        <w:t xml:space="preserve"> v Cukrarni</w:t>
      </w:r>
      <w:r w:rsidRPr="001A4A25">
        <w:rPr>
          <w:rFonts w:ascii="Calibri" w:eastAsia="Times New Roman" w:hAnsi="Calibri" w:cs="Calibri"/>
          <w:kern w:val="2"/>
          <w:sz w:val="24"/>
          <w:szCs w:val="24"/>
          <w:lang w:val="en-US"/>
        </w:rPr>
        <w:t xml:space="preserve"> odpreti prostor, kjer se predstavlja domača in mednarodna sodobna umetniška produkcija performansa</w:t>
      </w:r>
      <w:r w:rsidRPr="00F368B2">
        <w:rPr>
          <w:rFonts w:ascii="Calibri" w:eastAsia="Times New Roman" w:hAnsi="Calibri" w:cs="Calibri"/>
          <w:kern w:val="2"/>
          <w:sz w:val="24"/>
          <w:szCs w:val="24"/>
          <w:lang w:val="en-US"/>
        </w:rPr>
        <w:t>.</w:t>
      </w:r>
      <w:r w:rsidR="00406628">
        <w:rPr>
          <w:rFonts w:ascii="Calibri" w:eastAsia="Times New Roman" w:hAnsi="Calibri" w:cs="Calibri"/>
          <w:kern w:val="2"/>
          <w:sz w:val="24"/>
          <w:szCs w:val="24"/>
          <w:lang w:val="en-US"/>
        </w:rPr>
        <w:t xml:space="preserve"> P</w:t>
      </w:r>
      <w:r w:rsidRPr="00F368B2">
        <w:rPr>
          <w:rFonts w:ascii="Calibri" w:eastAsia="Times New Roman" w:hAnsi="Calibri" w:cs="Calibri"/>
          <w:kern w:val="2"/>
          <w:sz w:val="24"/>
          <w:szCs w:val="24"/>
          <w:lang w:val="en-US"/>
        </w:rPr>
        <w:t xml:space="preserve">redstavljena bodo dela, </w:t>
      </w:r>
      <w:r w:rsidRPr="001A4A25">
        <w:rPr>
          <w:rFonts w:ascii="Calibri" w:eastAsia="Times New Roman" w:hAnsi="Calibri" w:cs="Calibri"/>
          <w:kern w:val="2"/>
          <w:sz w:val="24"/>
          <w:szCs w:val="24"/>
          <w:lang w:val="en-US"/>
        </w:rPr>
        <w:t>ki se izmikajo ustaljenim definicijam in formatom ter so naklonjeni k eksperimentiranju, hibridnost v žanrskem smislu in nenehnemu ustvarjanju pogojev, znotraj katerih se lahko zgodi nepredvidljivo.</w:t>
      </w:r>
    </w:p>
    <w:p w14:paraId="3A02A9D1" w14:textId="3E6EB999" w:rsidR="00F368B2" w:rsidRDefault="0084683F" w:rsidP="00406628">
      <w:pPr>
        <w:pBdr>
          <w:bottom w:val="single" w:sz="6" w:space="0" w:color="auto"/>
        </w:pBdr>
        <w:rPr>
          <w:rFonts w:ascii="Calibri" w:eastAsia="Times New Roman" w:hAnsi="Calibri" w:cs="Calibri"/>
          <w:kern w:val="2"/>
          <w:sz w:val="24"/>
          <w:szCs w:val="24"/>
          <w:lang w:val="en-US"/>
        </w:rPr>
      </w:pPr>
      <w:r w:rsidRPr="00406628">
        <w:rPr>
          <w:rFonts w:ascii="Calibri" w:eastAsia="Times New Roman" w:hAnsi="Calibri" w:cs="Calibri"/>
          <w:noProof/>
          <w:kern w:val="2"/>
          <w:sz w:val="24"/>
          <w:szCs w:val="24"/>
          <w:lang w:val="en-US"/>
        </w:rPr>
        <mc:AlternateContent>
          <mc:Choice Requires="wps">
            <w:drawing>
              <wp:anchor distT="45720" distB="45720" distL="114300" distR="114300" simplePos="0" relativeHeight="251659264" behindDoc="1" locked="0" layoutInCell="1" allowOverlap="1" wp14:anchorId="2D34FBCA" wp14:editId="38D2E904">
                <wp:simplePos x="0" y="0"/>
                <wp:positionH relativeFrom="margin">
                  <wp:align>right</wp:align>
                </wp:positionH>
                <wp:positionV relativeFrom="paragraph">
                  <wp:posOffset>949960</wp:posOffset>
                </wp:positionV>
                <wp:extent cx="5734050" cy="1943100"/>
                <wp:effectExtent l="0" t="0" r="19050" b="19050"/>
                <wp:wrapTight wrapText="bothSides">
                  <wp:wrapPolygon edited="0">
                    <wp:start x="0" y="0"/>
                    <wp:lineTo x="0" y="21600"/>
                    <wp:lineTo x="21600" y="21600"/>
                    <wp:lineTo x="21600"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43100"/>
                        </a:xfrm>
                        <a:prstGeom prst="rect">
                          <a:avLst/>
                        </a:prstGeom>
                        <a:solidFill>
                          <a:srgbClr val="FFFFFF"/>
                        </a:solidFill>
                        <a:ln w="9525">
                          <a:solidFill>
                            <a:srgbClr val="000000"/>
                          </a:solidFill>
                          <a:miter lim="800000"/>
                          <a:headEnd/>
                          <a:tailEnd/>
                        </a:ln>
                      </wps:spPr>
                      <wps:txbx>
                        <w:txbxContent>
                          <w:p w14:paraId="3AD2C9F9" w14:textId="2AE2A771" w:rsidR="00406628" w:rsidRDefault="00406628" w:rsidP="00406628">
                            <w:pPr>
                              <w:pStyle w:val="Odstavekseznama"/>
                              <w:numPr>
                                <w:ilvl w:val="0"/>
                                <w:numId w:val="1"/>
                              </w:numPr>
                              <w:rPr>
                                <w:rFonts w:cstheme="minorHAnsi"/>
                                <w:sz w:val="20"/>
                                <w:szCs w:val="20"/>
                              </w:rPr>
                            </w:pPr>
                            <w:r w:rsidRPr="00406628">
                              <w:rPr>
                                <w:rFonts w:cstheme="minorHAnsi"/>
                                <w:sz w:val="20"/>
                                <w:szCs w:val="20"/>
                              </w:rPr>
                              <w:t xml:space="preserve">Začetek novega programskega cikla v Cukrarni, ki je posvečen performansu in drugim izvedbenim praksam, z naslovom </w:t>
                            </w:r>
                            <w:r w:rsidRPr="00406628">
                              <w:rPr>
                                <w:rFonts w:cstheme="minorHAnsi"/>
                                <w:b/>
                                <w:bCs/>
                                <w:sz w:val="20"/>
                                <w:szCs w:val="20"/>
                              </w:rPr>
                              <w:t>Performativa</w:t>
                            </w:r>
                            <w:r w:rsidRPr="00406628">
                              <w:rPr>
                                <w:rFonts w:cstheme="minorHAnsi"/>
                                <w:sz w:val="20"/>
                                <w:szCs w:val="20"/>
                              </w:rPr>
                              <w:t xml:space="preserve"> bo v četrtek, 25. januarja.</w:t>
                            </w:r>
                          </w:p>
                          <w:p w14:paraId="28185FEE" w14:textId="4DD17DAC" w:rsidR="0084683F" w:rsidRPr="0084683F" w:rsidRDefault="0084683F" w:rsidP="0084683F">
                            <w:pPr>
                              <w:pStyle w:val="Odstavekseznama"/>
                              <w:numPr>
                                <w:ilvl w:val="0"/>
                                <w:numId w:val="1"/>
                              </w:numPr>
                              <w:rPr>
                                <w:rFonts w:cstheme="minorHAnsi"/>
                                <w:sz w:val="20"/>
                                <w:szCs w:val="20"/>
                              </w:rPr>
                            </w:pPr>
                            <w:r>
                              <w:rPr>
                                <w:rFonts w:cstheme="minorHAnsi"/>
                                <w:sz w:val="20"/>
                                <w:szCs w:val="20"/>
                              </w:rPr>
                              <w:t>Prva edicija</w:t>
                            </w:r>
                            <w:r w:rsidRPr="00406628">
                              <w:rPr>
                                <w:rFonts w:cstheme="minorHAnsi"/>
                                <w:sz w:val="20"/>
                                <w:szCs w:val="20"/>
                              </w:rPr>
                              <w:t xml:space="preserve"> je nastala kot programsko sodelovanje med Cukrarno in Gledališčem Glej,  del novega mednarodnega festivala performansa Neskončna sedanjost, ki je nastal v sklopu projekta Čas za živo umetnost (Time for Live Art). Festival bo potekal v Gledališču Glej in v Cukrarni med 24. in 26. januarjem 2024.</w:t>
                            </w:r>
                          </w:p>
                          <w:p w14:paraId="335B4951" w14:textId="58387716" w:rsidR="00406628" w:rsidRPr="00406628" w:rsidRDefault="00406628" w:rsidP="00406628">
                            <w:pPr>
                              <w:pStyle w:val="Odstavekseznama"/>
                              <w:numPr>
                                <w:ilvl w:val="0"/>
                                <w:numId w:val="1"/>
                              </w:numPr>
                              <w:rPr>
                                <w:rFonts w:cstheme="minorHAnsi"/>
                                <w:sz w:val="20"/>
                                <w:szCs w:val="20"/>
                              </w:rPr>
                            </w:pPr>
                            <w:r w:rsidRPr="00406628">
                              <w:rPr>
                                <w:rFonts w:cstheme="minorHAnsi"/>
                                <w:sz w:val="20"/>
                                <w:szCs w:val="20"/>
                              </w:rPr>
                              <w:t>Performativa odpira prostor, kjer se bodo predstavljala domača in tuja umetniška produkcija performansa.</w:t>
                            </w:r>
                          </w:p>
                          <w:p w14:paraId="566A0676" w14:textId="2DFD2399" w:rsidR="00406628" w:rsidRPr="00406628" w:rsidRDefault="00406628" w:rsidP="00406628">
                            <w:pPr>
                              <w:pStyle w:val="Odstavekseznama"/>
                              <w:numPr>
                                <w:ilvl w:val="0"/>
                                <w:numId w:val="1"/>
                              </w:numPr>
                              <w:rPr>
                                <w:rFonts w:cstheme="minorHAnsi"/>
                                <w:sz w:val="20"/>
                                <w:szCs w:val="20"/>
                              </w:rPr>
                            </w:pPr>
                            <w:r w:rsidRPr="00406628">
                              <w:rPr>
                                <w:sz w:val="20"/>
                                <w:szCs w:val="20"/>
                              </w:rPr>
                              <w:t xml:space="preserve">Prva edicija bo vključevala galerijski predogled filma umetniškega tandema </w:t>
                            </w:r>
                            <w:r w:rsidRPr="00406628">
                              <w:rPr>
                                <w:b/>
                                <w:bCs/>
                                <w:sz w:val="20"/>
                                <w:szCs w:val="20"/>
                              </w:rPr>
                              <w:t>VestAndPage</w:t>
                            </w:r>
                            <w:r w:rsidRPr="00406628">
                              <w:rPr>
                                <w:sz w:val="20"/>
                                <w:szCs w:val="20"/>
                              </w:rPr>
                              <w:t xml:space="preserve"> (NEM/ITA), akcijo </w:t>
                            </w:r>
                            <w:r w:rsidRPr="00406628">
                              <w:rPr>
                                <w:b/>
                                <w:bCs/>
                                <w:sz w:val="20"/>
                                <w:szCs w:val="20"/>
                              </w:rPr>
                              <w:t>Martine Viale</w:t>
                            </w:r>
                            <w:r w:rsidRPr="00406628">
                              <w:rPr>
                                <w:sz w:val="20"/>
                                <w:szCs w:val="20"/>
                              </w:rPr>
                              <w:t xml:space="preserve"> (KAN/FRA), performans  </w:t>
                            </w:r>
                            <w:r w:rsidRPr="00406628">
                              <w:rPr>
                                <w:b/>
                                <w:bCs/>
                                <w:sz w:val="20"/>
                                <w:szCs w:val="20"/>
                              </w:rPr>
                              <w:t xml:space="preserve">Tajči Čekada &amp; Ivane Kalc </w:t>
                            </w:r>
                            <w:r w:rsidRPr="00406628">
                              <w:rPr>
                                <w:sz w:val="20"/>
                                <w:szCs w:val="20"/>
                              </w:rPr>
                              <w:t xml:space="preserve">(HR) in performans </w:t>
                            </w:r>
                            <w:r w:rsidRPr="00406628">
                              <w:rPr>
                                <w:b/>
                                <w:bCs/>
                                <w:sz w:val="20"/>
                                <w:szCs w:val="20"/>
                              </w:rPr>
                              <w:t xml:space="preserve">Slavena Tolja </w:t>
                            </w:r>
                            <w:r w:rsidRPr="00406628">
                              <w:rPr>
                                <w:sz w:val="20"/>
                                <w:szCs w:val="20"/>
                              </w:rPr>
                              <w:t>(HR).</w:t>
                            </w:r>
                          </w:p>
                          <w:p w14:paraId="3FD290D1" w14:textId="2FDB778D" w:rsidR="00406628" w:rsidRDefault="00406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4FBCA" id="_x0000_t202" coordsize="21600,21600" o:spt="202" path="m,l,21600r21600,l21600,xe">
                <v:stroke joinstyle="miter"/>
                <v:path gradientshapeok="t" o:connecttype="rect"/>
              </v:shapetype>
              <v:shape id="Polje z besedilom 2" o:spid="_x0000_s1026" type="#_x0000_t202" style="position:absolute;margin-left:400.3pt;margin-top:74.8pt;width:451.5pt;height:15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">
                <v:textbox>
                  <w:txbxContent>
                    <w:p w14:paraId="3AD2C9F9" w14:textId="2AE2A771" w:rsidR="00406628" w:rsidRDefault="00406628" w:rsidP="00406628">
                      <w:pPr>
                        <w:pStyle w:val="Odstavekseznama"/>
                        <w:numPr>
                          <w:ilvl w:val="0"/>
                          <w:numId w:val="1"/>
                        </w:numPr>
                        <w:rPr>
                          <w:rFonts w:cstheme="minorHAnsi"/>
                          <w:sz w:val="20"/>
                          <w:szCs w:val="20"/>
                        </w:rPr>
                      </w:pPr>
                      <w:r w:rsidRPr="00406628">
                        <w:rPr>
                          <w:rFonts w:cstheme="minorHAnsi"/>
                          <w:sz w:val="20"/>
                          <w:szCs w:val="20"/>
                        </w:rPr>
                        <w:t xml:space="preserve">Začetek novega programskega cikla v Cukrarni, ki je posvečen performansu in drugim izvedbenim praksam, z naslovom </w:t>
                      </w:r>
                      <w:r w:rsidRPr="00406628">
                        <w:rPr>
                          <w:rFonts w:cstheme="minorHAnsi"/>
                          <w:b/>
                          <w:bCs/>
                          <w:sz w:val="20"/>
                          <w:szCs w:val="20"/>
                        </w:rPr>
                        <w:t>Performativa</w:t>
                      </w:r>
                      <w:r w:rsidRPr="00406628">
                        <w:rPr>
                          <w:rFonts w:cstheme="minorHAnsi"/>
                          <w:sz w:val="20"/>
                          <w:szCs w:val="20"/>
                        </w:rPr>
                        <w:t xml:space="preserve"> bo v četrtek, 25. januarja.</w:t>
                      </w:r>
                    </w:p>
                    <w:p w14:paraId="28185FEE" w14:textId="4DD17DAC" w:rsidR="0084683F" w:rsidRPr="0084683F" w:rsidRDefault="0084683F" w:rsidP="0084683F">
                      <w:pPr>
                        <w:pStyle w:val="Odstavekseznama"/>
                        <w:numPr>
                          <w:ilvl w:val="0"/>
                          <w:numId w:val="1"/>
                        </w:numPr>
                        <w:rPr>
                          <w:rFonts w:cstheme="minorHAnsi"/>
                          <w:sz w:val="20"/>
                          <w:szCs w:val="20"/>
                        </w:rPr>
                      </w:pPr>
                      <w:r>
                        <w:rPr>
                          <w:rFonts w:cstheme="minorHAnsi"/>
                          <w:sz w:val="20"/>
                          <w:szCs w:val="20"/>
                        </w:rPr>
                        <w:t>Prva edicija</w:t>
                      </w:r>
                      <w:r w:rsidRPr="00406628">
                        <w:rPr>
                          <w:rFonts w:cstheme="minorHAnsi"/>
                          <w:sz w:val="20"/>
                          <w:szCs w:val="20"/>
                        </w:rPr>
                        <w:t xml:space="preserve"> je nastala kot programsko sodelovanje med Cukrarno in Gledališčem Glej,  del novega mednarodnega festivala performansa Neskončna sedanjost, ki je nastal v sklopu projekta Čas za živo umetnost (Time for Live Art). Festival bo potekal v Gledališču Glej in v Cukrarni med 24. in 26. januarjem 2024.</w:t>
                      </w:r>
                    </w:p>
                    <w:p w14:paraId="335B4951" w14:textId="58387716" w:rsidR="00406628" w:rsidRPr="00406628" w:rsidRDefault="00406628" w:rsidP="00406628">
                      <w:pPr>
                        <w:pStyle w:val="Odstavekseznama"/>
                        <w:numPr>
                          <w:ilvl w:val="0"/>
                          <w:numId w:val="1"/>
                        </w:numPr>
                        <w:rPr>
                          <w:rFonts w:cstheme="minorHAnsi"/>
                          <w:sz w:val="20"/>
                          <w:szCs w:val="20"/>
                        </w:rPr>
                      </w:pPr>
                      <w:r w:rsidRPr="00406628">
                        <w:rPr>
                          <w:rFonts w:cstheme="minorHAnsi"/>
                          <w:sz w:val="20"/>
                          <w:szCs w:val="20"/>
                        </w:rPr>
                        <w:t>Performativa odpira prostor, kjer se bodo predstavljala domača in tuja umetniška produkcija performansa.</w:t>
                      </w:r>
                    </w:p>
                    <w:p w14:paraId="566A0676" w14:textId="2DFD2399" w:rsidR="00406628" w:rsidRPr="00406628" w:rsidRDefault="00406628" w:rsidP="00406628">
                      <w:pPr>
                        <w:pStyle w:val="Odstavekseznama"/>
                        <w:numPr>
                          <w:ilvl w:val="0"/>
                          <w:numId w:val="1"/>
                        </w:numPr>
                        <w:rPr>
                          <w:rFonts w:cstheme="minorHAnsi"/>
                          <w:sz w:val="20"/>
                          <w:szCs w:val="20"/>
                        </w:rPr>
                      </w:pPr>
                      <w:r w:rsidRPr="00406628">
                        <w:rPr>
                          <w:sz w:val="20"/>
                          <w:szCs w:val="20"/>
                        </w:rPr>
                        <w:t xml:space="preserve">Prva edicija bo vključevala galerijski predogled filma umetniškega tandema </w:t>
                      </w:r>
                      <w:r w:rsidRPr="00406628">
                        <w:rPr>
                          <w:b/>
                          <w:bCs/>
                          <w:sz w:val="20"/>
                          <w:szCs w:val="20"/>
                        </w:rPr>
                        <w:t>VestAndPage</w:t>
                      </w:r>
                      <w:r w:rsidRPr="00406628">
                        <w:rPr>
                          <w:sz w:val="20"/>
                          <w:szCs w:val="20"/>
                        </w:rPr>
                        <w:t xml:space="preserve"> (NEM/ITA), akcijo </w:t>
                      </w:r>
                      <w:r w:rsidRPr="00406628">
                        <w:rPr>
                          <w:b/>
                          <w:bCs/>
                          <w:sz w:val="20"/>
                          <w:szCs w:val="20"/>
                        </w:rPr>
                        <w:t>Martine Viale</w:t>
                      </w:r>
                      <w:r w:rsidRPr="00406628">
                        <w:rPr>
                          <w:sz w:val="20"/>
                          <w:szCs w:val="20"/>
                        </w:rPr>
                        <w:t xml:space="preserve"> (KAN/FRA), performans  </w:t>
                      </w:r>
                      <w:r w:rsidRPr="00406628">
                        <w:rPr>
                          <w:b/>
                          <w:bCs/>
                          <w:sz w:val="20"/>
                          <w:szCs w:val="20"/>
                        </w:rPr>
                        <w:t xml:space="preserve">Tajči Čekada &amp; Ivane Kalc </w:t>
                      </w:r>
                      <w:r w:rsidRPr="00406628">
                        <w:rPr>
                          <w:sz w:val="20"/>
                          <w:szCs w:val="20"/>
                        </w:rPr>
                        <w:t xml:space="preserve">(HR) in performans </w:t>
                      </w:r>
                      <w:r w:rsidRPr="00406628">
                        <w:rPr>
                          <w:b/>
                          <w:bCs/>
                          <w:sz w:val="20"/>
                          <w:szCs w:val="20"/>
                        </w:rPr>
                        <w:t xml:space="preserve">Slavena Tolja </w:t>
                      </w:r>
                      <w:r w:rsidRPr="00406628">
                        <w:rPr>
                          <w:sz w:val="20"/>
                          <w:szCs w:val="20"/>
                        </w:rPr>
                        <w:t>(HR).</w:t>
                      </w:r>
                    </w:p>
                    <w:p w14:paraId="3FD290D1" w14:textId="2FDB778D" w:rsidR="00406628" w:rsidRDefault="00406628"/>
                  </w:txbxContent>
                </v:textbox>
                <w10:wrap type="tight" anchorx="margin"/>
              </v:shape>
            </w:pict>
          </mc:Fallback>
        </mc:AlternateContent>
      </w:r>
      <w:r w:rsidR="00F368B2" w:rsidRPr="00F368B2">
        <w:rPr>
          <w:rFonts w:ascii="Calibri" w:eastAsia="Times New Roman" w:hAnsi="Calibri" w:cs="Calibri"/>
          <w:kern w:val="2"/>
          <w:sz w:val="24"/>
          <w:szCs w:val="24"/>
          <w:lang w:val="en-US"/>
        </w:rPr>
        <w:t>Program se bo odvijal v treh časovnih sklopih - januar, maj in november. Vsak sklop bo poudaril eno izmed osnovnih kategorij performansa. Tako januarski sklop zaznamujejo dela, ki se na različne načine dotikajo pojma ČASA, majski sklop bo posvečen pojmu PROSTORA in novembrski TELESU, vprašanjem prisotnosti in telesnosti.</w:t>
      </w:r>
    </w:p>
    <w:p w14:paraId="6479F3DC" w14:textId="361CE443" w:rsidR="00406628" w:rsidRDefault="0084683F" w:rsidP="00406628">
      <w:pPr>
        <w:pBdr>
          <w:bottom w:val="single" w:sz="6" w:space="0" w:color="auto"/>
        </w:pBdr>
        <w:rPr>
          <w:rFonts w:ascii="Calibri" w:eastAsia="Times New Roman" w:hAnsi="Calibri" w:cs="Calibri"/>
          <w:kern w:val="2"/>
          <w:sz w:val="24"/>
          <w:szCs w:val="24"/>
          <w:lang w:val="en-US"/>
        </w:rPr>
      </w:pPr>
      <w:r w:rsidRPr="00406628">
        <w:rPr>
          <w:rFonts w:ascii="Aptos" w:eastAsia="Aptos" w:hAnsi="Aptos" w:cs="Times New Roman"/>
          <w:noProof/>
          <w:kern w:val="2"/>
          <w:lang w:val="en-US"/>
          <w14:ligatures w14:val="standardContextual"/>
        </w:rPr>
        <w:lastRenderedPageBreak/>
        <mc:AlternateContent>
          <mc:Choice Requires="wps">
            <w:drawing>
              <wp:anchor distT="45720" distB="45720" distL="114300" distR="114300" simplePos="0" relativeHeight="251661312" behindDoc="0" locked="0" layoutInCell="1" allowOverlap="1" wp14:anchorId="6C09C2DA" wp14:editId="53382862">
                <wp:simplePos x="0" y="0"/>
                <wp:positionH relativeFrom="margin">
                  <wp:align>right</wp:align>
                </wp:positionH>
                <wp:positionV relativeFrom="paragraph">
                  <wp:posOffset>0</wp:posOffset>
                </wp:positionV>
                <wp:extent cx="5753735" cy="2207895"/>
                <wp:effectExtent l="0" t="0" r="18415" b="20955"/>
                <wp:wrapSquare wrapText="bothSides"/>
                <wp:docPr id="212668028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207895"/>
                        </a:xfrm>
                        <a:prstGeom prst="rect">
                          <a:avLst/>
                        </a:prstGeom>
                        <a:solidFill>
                          <a:srgbClr val="FFFFFF"/>
                        </a:solidFill>
                        <a:ln w="9525">
                          <a:solidFill>
                            <a:srgbClr val="000000"/>
                          </a:solidFill>
                          <a:miter lim="800000"/>
                          <a:headEnd/>
                          <a:tailEnd/>
                        </a:ln>
                      </wps:spPr>
                      <wps:txbx>
                        <w:txbxContent>
                          <w:p w14:paraId="0E371E26" w14:textId="3145FAE8" w:rsidR="00316761" w:rsidRPr="00316761" w:rsidRDefault="00316761" w:rsidP="0084683F">
                            <w:pPr>
                              <w:rPr>
                                <w:lang w:val="en-US"/>
                              </w:rPr>
                            </w:pPr>
                            <w:r w:rsidRPr="00316761">
                              <w:rPr>
                                <w:b/>
                                <w:bCs/>
                              </w:rPr>
                              <w:t>PROGRAM</w:t>
                            </w:r>
                            <w:r w:rsidR="0084683F">
                              <w:rPr>
                                <w:b/>
                                <w:bCs/>
                              </w:rPr>
                              <w:br/>
                            </w:r>
                            <w:r w:rsidRPr="00316761">
                              <w:rPr>
                                <w:lang w:val="en-US"/>
                              </w:rPr>
                              <w:t>10.00–22.00</w:t>
                            </w:r>
                            <w:r>
                              <w:rPr>
                                <w:lang w:val="en-US"/>
                              </w:rPr>
                              <w:tab/>
                            </w:r>
                            <w:r w:rsidR="0084683F">
                              <w:rPr>
                                <w:lang w:val="en-US"/>
                              </w:rPr>
                              <w:tab/>
                            </w:r>
                            <w:hyperlink r:id="rId7" w:history="1">
                              <w:r w:rsidRPr="00316761">
                                <w:rPr>
                                  <w:rStyle w:val="Hiperpovezava"/>
                                  <w:b/>
                                  <w:bCs/>
                                  <w:i/>
                                  <w:iCs/>
                                  <w:lang w:val="en-US"/>
                                </w:rPr>
                                <w:t>Strata</w:t>
                              </w:r>
                            </w:hyperlink>
                            <w:r w:rsidRPr="00316761">
                              <w:rPr>
                                <w:b/>
                                <w:bCs/>
                                <w:lang w:val="en-US"/>
                              </w:rPr>
                              <w:t>,</w:t>
                            </w:r>
                            <w:r w:rsidRPr="00316761">
                              <w:rPr>
                                <w:lang w:val="en-US"/>
                              </w:rPr>
                              <w:t xml:space="preserve"> VestAndPage</w:t>
                            </w:r>
                            <w:r w:rsidR="0084683F">
                              <w:rPr>
                                <w:lang w:val="en-US"/>
                              </w:rPr>
                              <w:br/>
                            </w:r>
                            <w:r w:rsidR="0084683F">
                              <w:rPr>
                                <w:lang w:val="en-US"/>
                              </w:rPr>
                              <w:tab/>
                            </w:r>
                            <w:r w:rsidR="0084683F">
                              <w:rPr>
                                <w:lang w:val="en-US"/>
                              </w:rPr>
                              <w:tab/>
                            </w:r>
                            <w:r w:rsidR="0084683F">
                              <w:rPr>
                                <w:lang w:val="en-US"/>
                              </w:rPr>
                              <w:tab/>
                            </w:r>
                            <w:r w:rsidR="0084683F" w:rsidRPr="00316761">
                              <w:rPr>
                                <w:lang w:val="en-US"/>
                              </w:rPr>
                              <w:t xml:space="preserve">galerijski predogled, </w:t>
                            </w:r>
                            <w:r w:rsidRPr="00316761">
                              <w:rPr>
                                <w:lang w:val="en-US"/>
                              </w:rPr>
                              <w:t>film, 75 min.</w:t>
                            </w:r>
                          </w:p>
                          <w:p w14:paraId="738C5A7D" w14:textId="2ECDD6D5" w:rsidR="00316761" w:rsidRPr="00316761" w:rsidRDefault="00316761" w:rsidP="00316761">
                            <w:pPr>
                              <w:ind w:left="2124" w:hanging="2124"/>
                              <w:rPr>
                                <w:lang w:val="en-US"/>
                              </w:rPr>
                            </w:pPr>
                            <w:r w:rsidRPr="00316761">
                              <w:rPr>
                                <w:lang w:val="en-US"/>
                              </w:rPr>
                              <w:t>18.00–21.00</w:t>
                            </w:r>
                            <w:r>
                              <w:rPr>
                                <w:lang w:val="en-US"/>
                              </w:rPr>
                              <w:tab/>
                            </w:r>
                            <w:hyperlink r:id="rId8" w:history="1">
                              <w:r w:rsidRPr="00316761">
                                <w:rPr>
                                  <w:rStyle w:val="Hiperpovezava"/>
                                  <w:b/>
                                  <w:bCs/>
                                  <w:i/>
                                  <w:iCs/>
                                  <w:lang w:val="en-US"/>
                                </w:rPr>
                                <w:t>Brez naslova (Tavanja)</w:t>
                              </w:r>
                            </w:hyperlink>
                            <w:r w:rsidRPr="00316761">
                              <w:rPr>
                                <w:b/>
                                <w:bCs/>
                                <w:i/>
                                <w:iCs/>
                                <w:lang w:val="en-US"/>
                              </w:rPr>
                              <w:t>,</w:t>
                            </w:r>
                            <w:r w:rsidRPr="00316761">
                              <w:rPr>
                                <w:lang w:val="en-US"/>
                              </w:rPr>
                              <w:t xml:space="preserve"> Martine Viale</w:t>
                            </w:r>
                            <w:r w:rsidRPr="00316761">
                              <w:rPr>
                                <w:lang w:val="en-US"/>
                              </w:rPr>
                              <w:br/>
                              <w:t>akcija, 180 min.</w:t>
                            </w:r>
                          </w:p>
                          <w:p w14:paraId="6A786093" w14:textId="113163C9" w:rsidR="00316761" w:rsidRPr="00316761" w:rsidRDefault="00316761" w:rsidP="00316761">
                            <w:pPr>
                              <w:ind w:left="2124" w:hanging="2124"/>
                              <w:rPr>
                                <w:lang w:val="en-US"/>
                              </w:rPr>
                            </w:pPr>
                            <w:r w:rsidRPr="00316761">
                              <w:rPr>
                                <w:lang w:val="en-US"/>
                              </w:rPr>
                              <w:t>19.00–20.00</w:t>
                            </w:r>
                            <w:r>
                              <w:rPr>
                                <w:lang w:val="en-US"/>
                              </w:rPr>
                              <w:tab/>
                            </w:r>
                            <w:hyperlink r:id="rId9" w:history="1">
                              <w:r w:rsidRPr="00316761">
                                <w:rPr>
                                  <w:rStyle w:val="Hiperpovezava"/>
                                  <w:b/>
                                  <w:bCs/>
                                  <w:i/>
                                  <w:iCs/>
                                  <w:lang w:val="en-US"/>
                                </w:rPr>
                                <w:t>Delovišče 101/3</w:t>
                              </w:r>
                            </w:hyperlink>
                            <w:r w:rsidRPr="00316761">
                              <w:rPr>
                                <w:lang w:val="en-US"/>
                              </w:rPr>
                              <w:t>, Tajči Čekada &amp; Ivana Kalc</w:t>
                            </w:r>
                            <w:r w:rsidRPr="00316761">
                              <w:rPr>
                                <w:lang w:val="en-US"/>
                              </w:rPr>
                              <w:br/>
                              <w:t>performans, 45–60 min.</w:t>
                            </w:r>
                          </w:p>
                          <w:p w14:paraId="31D9966B" w14:textId="67E32C8F" w:rsidR="00406628" w:rsidRDefault="00316761" w:rsidP="00316761">
                            <w:pPr>
                              <w:ind w:left="2124" w:hanging="2124"/>
                            </w:pPr>
                            <w:r w:rsidRPr="00316761">
                              <w:rPr>
                                <w:lang w:val="en-US"/>
                              </w:rPr>
                              <w:t>21.00–21.30</w:t>
                            </w:r>
                            <w:r w:rsidRPr="00316761">
                              <w:rPr>
                                <w:lang w:val="en-US"/>
                              </w:rPr>
                              <w:tab/>
                            </w:r>
                            <w:hyperlink r:id="rId10" w:history="1">
                              <w:r w:rsidRPr="00316761">
                                <w:rPr>
                                  <w:rStyle w:val="Hiperpovezava"/>
                                  <w:b/>
                                  <w:bCs/>
                                  <w:i/>
                                  <w:iCs/>
                                  <w:lang w:val="en-US"/>
                                </w:rPr>
                                <w:t>Ljubljana, 25. 1. 2024</w:t>
                              </w:r>
                            </w:hyperlink>
                            <w:r w:rsidRPr="00316761">
                              <w:rPr>
                                <w:b/>
                                <w:bCs/>
                                <w:i/>
                                <w:iCs/>
                                <w:lang w:val="en-US"/>
                              </w:rPr>
                              <w:t>,</w:t>
                            </w:r>
                            <w:r w:rsidRPr="00316761">
                              <w:rPr>
                                <w:lang w:val="en-US"/>
                              </w:rPr>
                              <w:t xml:space="preserve"> Slaven Tolj</w:t>
                            </w:r>
                            <w:r w:rsidRPr="00316761">
                              <w:rPr>
                                <w:lang w:val="en-US"/>
                              </w:rPr>
                              <w:br/>
                              <w:t>performans, 30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C2DA" id="_x0000_s1027" type="#_x0000_t202" style="position:absolute;margin-left:401.85pt;margin-top:0;width:453.05pt;height:173.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">
                <v:textbox>
                  <w:txbxContent>
                    <w:p w14:paraId="0E371E26" w14:textId="3145FAE8" w:rsidR="00316761" w:rsidRPr="00316761" w:rsidRDefault="00316761" w:rsidP="0084683F">
                      <w:pPr>
                        <w:rPr>
                          <w:lang w:val="en-US"/>
                        </w:rPr>
                      </w:pPr>
                      <w:r w:rsidRPr="00316761">
                        <w:rPr>
                          <w:b/>
                          <w:bCs/>
                        </w:rPr>
                        <w:t>PROGRAM</w:t>
                      </w:r>
                      <w:r w:rsidR="0084683F">
                        <w:rPr>
                          <w:b/>
                          <w:bCs/>
                        </w:rPr>
                        <w:br/>
                      </w:r>
                      <w:r w:rsidRPr="00316761">
                        <w:rPr>
                          <w:lang w:val="en-US"/>
                        </w:rPr>
                        <w:t>10.00–22.00</w:t>
                      </w:r>
                      <w:r>
                        <w:rPr>
                          <w:lang w:val="en-US"/>
                        </w:rPr>
                        <w:tab/>
                      </w:r>
                      <w:r w:rsidR="0084683F">
                        <w:rPr>
                          <w:lang w:val="en-US"/>
                        </w:rPr>
                        <w:tab/>
                      </w:r>
                      <w:hyperlink r:id="rId11" w:history="1">
                        <w:r w:rsidRPr="00316761">
                          <w:rPr>
                            <w:rStyle w:val="Hiperpovezava"/>
                            <w:b/>
                            <w:bCs/>
                            <w:i/>
                            <w:iCs/>
                            <w:lang w:val="en-US"/>
                          </w:rPr>
                          <w:t>Strata</w:t>
                        </w:r>
                      </w:hyperlink>
                      <w:r w:rsidRPr="00316761">
                        <w:rPr>
                          <w:b/>
                          <w:bCs/>
                          <w:lang w:val="en-US"/>
                        </w:rPr>
                        <w:t>,</w:t>
                      </w:r>
                      <w:r w:rsidRPr="00316761">
                        <w:rPr>
                          <w:lang w:val="en-US"/>
                        </w:rPr>
                        <w:t xml:space="preserve"> VestAndPage</w:t>
                      </w:r>
                      <w:r w:rsidR="0084683F">
                        <w:rPr>
                          <w:lang w:val="en-US"/>
                        </w:rPr>
                        <w:br/>
                      </w:r>
                      <w:r w:rsidR="0084683F">
                        <w:rPr>
                          <w:lang w:val="en-US"/>
                        </w:rPr>
                        <w:tab/>
                      </w:r>
                      <w:r w:rsidR="0084683F">
                        <w:rPr>
                          <w:lang w:val="en-US"/>
                        </w:rPr>
                        <w:tab/>
                      </w:r>
                      <w:r w:rsidR="0084683F">
                        <w:rPr>
                          <w:lang w:val="en-US"/>
                        </w:rPr>
                        <w:tab/>
                      </w:r>
                      <w:r w:rsidR="0084683F" w:rsidRPr="00316761">
                        <w:rPr>
                          <w:lang w:val="en-US"/>
                        </w:rPr>
                        <w:t xml:space="preserve">galerijski predogled, </w:t>
                      </w:r>
                      <w:r w:rsidRPr="00316761">
                        <w:rPr>
                          <w:lang w:val="en-US"/>
                        </w:rPr>
                        <w:t>film, 75 min.</w:t>
                      </w:r>
                    </w:p>
                    <w:p w14:paraId="738C5A7D" w14:textId="2ECDD6D5" w:rsidR="00316761" w:rsidRPr="00316761" w:rsidRDefault="00316761" w:rsidP="00316761">
                      <w:pPr>
                        <w:ind w:left="2124" w:hanging="2124"/>
                        <w:rPr>
                          <w:lang w:val="en-US"/>
                        </w:rPr>
                      </w:pPr>
                      <w:r w:rsidRPr="00316761">
                        <w:rPr>
                          <w:lang w:val="en-US"/>
                        </w:rPr>
                        <w:t>18.00–21.00</w:t>
                      </w:r>
                      <w:r>
                        <w:rPr>
                          <w:lang w:val="en-US"/>
                        </w:rPr>
                        <w:tab/>
                      </w:r>
                      <w:hyperlink r:id="rId12" w:history="1">
                        <w:r w:rsidRPr="00316761">
                          <w:rPr>
                            <w:rStyle w:val="Hiperpovezava"/>
                            <w:b/>
                            <w:bCs/>
                            <w:i/>
                            <w:iCs/>
                            <w:lang w:val="en-US"/>
                          </w:rPr>
                          <w:t>Brez naslova (Tavanja)</w:t>
                        </w:r>
                      </w:hyperlink>
                      <w:r w:rsidRPr="00316761">
                        <w:rPr>
                          <w:b/>
                          <w:bCs/>
                          <w:i/>
                          <w:iCs/>
                          <w:lang w:val="en-US"/>
                        </w:rPr>
                        <w:t>,</w:t>
                      </w:r>
                      <w:r w:rsidRPr="00316761">
                        <w:rPr>
                          <w:lang w:val="en-US"/>
                        </w:rPr>
                        <w:t xml:space="preserve"> Martine Viale</w:t>
                      </w:r>
                      <w:r w:rsidRPr="00316761">
                        <w:rPr>
                          <w:lang w:val="en-US"/>
                        </w:rPr>
                        <w:br/>
                        <w:t>akcija, 180 min.</w:t>
                      </w:r>
                    </w:p>
                    <w:p w14:paraId="6A786093" w14:textId="113163C9" w:rsidR="00316761" w:rsidRPr="00316761" w:rsidRDefault="00316761" w:rsidP="00316761">
                      <w:pPr>
                        <w:ind w:left="2124" w:hanging="2124"/>
                        <w:rPr>
                          <w:lang w:val="en-US"/>
                        </w:rPr>
                      </w:pPr>
                      <w:r w:rsidRPr="00316761">
                        <w:rPr>
                          <w:lang w:val="en-US"/>
                        </w:rPr>
                        <w:t>19.00–20.00</w:t>
                      </w:r>
                      <w:r>
                        <w:rPr>
                          <w:lang w:val="en-US"/>
                        </w:rPr>
                        <w:tab/>
                      </w:r>
                      <w:hyperlink r:id="rId13" w:history="1">
                        <w:r w:rsidRPr="00316761">
                          <w:rPr>
                            <w:rStyle w:val="Hiperpovezava"/>
                            <w:b/>
                            <w:bCs/>
                            <w:i/>
                            <w:iCs/>
                            <w:lang w:val="en-US"/>
                          </w:rPr>
                          <w:t>Delovišče 101/3</w:t>
                        </w:r>
                      </w:hyperlink>
                      <w:r w:rsidRPr="00316761">
                        <w:rPr>
                          <w:lang w:val="en-US"/>
                        </w:rPr>
                        <w:t>, Tajči Čekada &amp; Ivana Kalc</w:t>
                      </w:r>
                      <w:r w:rsidRPr="00316761">
                        <w:rPr>
                          <w:lang w:val="en-US"/>
                        </w:rPr>
                        <w:br/>
                        <w:t>performans, 45–60 min.</w:t>
                      </w:r>
                    </w:p>
                    <w:p w14:paraId="31D9966B" w14:textId="67E32C8F" w:rsidR="00406628" w:rsidRDefault="00316761" w:rsidP="00316761">
                      <w:pPr>
                        <w:ind w:left="2124" w:hanging="2124"/>
                      </w:pPr>
                      <w:r w:rsidRPr="00316761">
                        <w:rPr>
                          <w:lang w:val="en-US"/>
                        </w:rPr>
                        <w:t>21.00–21.30</w:t>
                      </w:r>
                      <w:r w:rsidRPr="00316761">
                        <w:rPr>
                          <w:lang w:val="en-US"/>
                        </w:rPr>
                        <w:tab/>
                      </w:r>
                      <w:hyperlink r:id="rId14" w:history="1">
                        <w:r w:rsidRPr="00316761">
                          <w:rPr>
                            <w:rStyle w:val="Hiperpovezava"/>
                            <w:b/>
                            <w:bCs/>
                            <w:i/>
                            <w:iCs/>
                            <w:lang w:val="en-US"/>
                          </w:rPr>
                          <w:t>Ljubljana, 25. 1. 2024</w:t>
                        </w:r>
                      </w:hyperlink>
                      <w:r w:rsidRPr="00316761">
                        <w:rPr>
                          <w:b/>
                          <w:bCs/>
                          <w:i/>
                          <w:iCs/>
                          <w:lang w:val="en-US"/>
                        </w:rPr>
                        <w:t>,</w:t>
                      </w:r>
                      <w:r w:rsidRPr="00316761">
                        <w:rPr>
                          <w:lang w:val="en-US"/>
                        </w:rPr>
                        <w:t xml:space="preserve"> Slaven Tolj</w:t>
                      </w:r>
                      <w:r w:rsidRPr="00316761">
                        <w:rPr>
                          <w:lang w:val="en-US"/>
                        </w:rPr>
                        <w:br/>
                        <w:t>performans, 30 min.</w:t>
                      </w:r>
                    </w:p>
                  </w:txbxContent>
                </v:textbox>
                <w10:wrap type="square" anchorx="margin"/>
              </v:shape>
            </w:pict>
          </mc:Fallback>
        </mc:AlternateContent>
      </w:r>
    </w:p>
    <w:p w14:paraId="58E0D7C9" w14:textId="786E2F63" w:rsidR="00F368B2" w:rsidRPr="00F368B2" w:rsidRDefault="00F368B2" w:rsidP="00F368B2">
      <w:pPr>
        <w:spacing w:before="300" w:after="300"/>
        <w:rPr>
          <w:rFonts w:ascii="Calibri" w:eastAsia="Times New Roman" w:hAnsi="Calibri" w:cs="Calibri"/>
          <w:color w:val="000000"/>
          <w:sz w:val="24"/>
          <w:szCs w:val="24"/>
          <w:lang w:val="en-US"/>
        </w:rPr>
      </w:pPr>
      <w:r w:rsidRPr="00F368B2">
        <w:rPr>
          <w:rFonts w:ascii="Calibri" w:eastAsia="Times New Roman" w:hAnsi="Calibri" w:cs="Calibri"/>
          <w:color w:val="000000"/>
          <w:sz w:val="24"/>
          <w:szCs w:val="24"/>
          <w:lang w:val="en-US"/>
        </w:rPr>
        <w:t xml:space="preserve">V letu 2024 v Cukrarni začenjamo nov programski cikel PERFORMATIVA, ki bo posvečen performansu in drugim sorodnim izvedbenim praksam. PERFORMATIVA ima za cilj kontinuirano predstavljanje domače in mednarodne sodobne umetniške produkcije performansa – ustvarjanja na vibrantnem in izjemno heterogenem področju, ki ga zaznamujejo izmikanje ustaljenim definicijam in formatom, naklonjenost eksperimentu, hibridnost v žanrskem smislu in nenehno ustvarjanje pogojev, znotraj katerih se lahko zgodi nepredvidljivo. </w:t>
      </w:r>
    </w:p>
    <w:p w14:paraId="44C3308E" w14:textId="72D97CE4"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Program je oblikovan v treh časovnih sklopih: odvijal se bo konec januarja, maja in novembra, vsaka posamezna edicija pa bo vključevala dela domačih in tujih umetnikov. Program obravnava kategorije časovnosti, prostorskosti in telesnosti kot elementarne značilnosti performansa in izvedbenih praks, ki zarezujejo v sodobno družbenopolitično tkivo, pa vendar bo vsak njegov del osredotočen na eno izmed osnovnih kategorij. Tako januarski sklop zaznamujejo dela, ki se na različne načine dotikajo pojma ČASA, majski sklop bo posvečen pojmu PROSTORA in novembrski TELESU, vprašanjem prisotnosti in telesnosti.</w:t>
      </w:r>
    </w:p>
    <w:p w14:paraId="0F2A9F11"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Prvi sklop PERFORMATIVE, na sporedu 25. januarja 2024, vključuje štiri dela mednarodne zasedbe umetnic in umetnikov, ki bodo naselili različne prostore Cukrarne (kletni prostor, avlo in galerijo Parter). Cikel vključuje dva performansa, triurno umetniško akcijo in galerijski predogled filma performansov, izvedenih za kamero. Prva edicija PERFORMATIVE je nastala kot programsko sodelovanje med Cukrarno in Gledališčem Glej, saj je hkrati del programa novega mednarodnega festivala performansa Neskončna sedanjost, ki je nastal v sklopu projekta Čas za živo umetnost (Time for Live Art). Že iz naslova festivala se da zaslutiti, da bo ta spodbujal razmisleke o pojmovanju telesnosti v intenzivnem trajanju sedanjega trenutka, ki prevlada nad preteklo vrsto trajanja, o času zgodovine, linearnem, kontinuiranem času, ki zajema preteklost, sedanjost in prihodnost. Festival bo potekal v Gledališču Glej in v Cukrarni med 24. in 26. januarjem 2024.</w:t>
      </w:r>
    </w:p>
    <w:p w14:paraId="7124FCBB"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 xml:space="preserve">Predstavljena dela zaznamuje zarezovanje v čas – najsi gre za zarezo v lastni spomin, zgodovino, geološki čas ali sodobnost. Obenem gre za dela, ki se zavestno upirajo pospešeni krononormativnosti današnje družbe, t. i. shizofreni časovnosti in hiperproduktivnosti. Ravno </w:t>
      </w:r>
      <w:r w:rsidRPr="00F368B2">
        <w:rPr>
          <w:rFonts w:ascii="Calibri" w:eastAsia="Times New Roman" w:hAnsi="Calibri" w:cs="Calibri"/>
          <w:color w:val="000000"/>
          <w:sz w:val="24"/>
          <w:szCs w:val="24"/>
          <w:lang w:val="en-US"/>
        </w:rPr>
        <w:lastRenderedPageBreak/>
        <w:t xml:space="preserve">nasprotno, umetnice in umetniki za obravnavanje časovno-prostorskih relacij uporabljajo različne umetniške strategije – repetitivnost, vzdržljivost, vztrajanje, upočasnjevanje, ultimativno prisotnost v cikličnem procesu minevanja, naj gre za obravnavanje asociativnih spominov osebnega mikrokozmosa, povezanih z vprašanjem človeškega obstoja, minljivosti in smrti, ali pa za univerzalne teme, zazrte v globoke plasti človeške civilizacije, ki se vedno dotikajo tudi osrednjih eksistencialnih in družbenih vprašanj. Vsako posamezno delo lahko opazujemo kot proces, znotraj katerega nastaja krhek zemljevid minljivih situacij, posredovanih skozi izkušnje, geste, ki jih telo v danem trenutku izolira in prevaja. </w:t>
      </w:r>
    </w:p>
    <w:p w14:paraId="33007C8F"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 xml:space="preserve">Program bomo začeli ob 10. uri v kletnem prostoru Cukrarne, kjer bo kot galerijski predogled prvič predstavljena </w:t>
      </w:r>
      <w:r w:rsidRPr="00F368B2">
        <w:rPr>
          <w:rFonts w:ascii="Calibri" w:eastAsia="Times New Roman" w:hAnsi="Calibri" w:cs="Calibri"/>
          <w:i/>
          <w:iCs/>
          <w:color w:val="000000"/>
          <w:sz w:val="24"/>
          <w:szCs w:val="24"/>
          <w:lang w:val="en-US"/>
        </w:rPr>
        <w:t>Strata</w:t>
      </w:r>
      <w:r w:rsidRPr="00F368B2">
        <w:rPr>
          <w:rFonts w:ascii="Calibri" w:eastAsia="Times New Roman" w:hAnsi="Calibri" w:cs="Calibri"/>
          <w:color w:val="000000"/>
          <w:sz w:val="24"/>
          <w:szCs w:val="24"/>
          <w:lang w:val="en-US"/>
        </w:rPr>
        <w:t xml:space="preserve">, film oziroma videoinstalacija umetniškega tandema VestAndPage, ki bo sicer svetovno filmsko premiero doživela februarja 2024 na Nizozemskem. Projekt lahko označimo za hibrid med filmom in performansom, kajti ustvarjen je bil na osnovi interdisciplinarnih performansov devetnajstih mednarodnih umetnikov (Aldo Aliprandi, Marianna Andrigo, Andreas Bauer Kanabas, Anguezomo Mba Bikoro, Giorgia De Santi, Francesca Fini, Nicola Fornoni, La Saúla/La Pocha Nostra, Stephan Knies, Fenia Kotsopoulou, Boris Nieslony, Ralf Peters, Enok Ripley, Sara Simeoni, Marcel Sparmann, VestAndPage, Susanne Weins, PYUR, Woob), ki so se leta 2021 odpravili v prazgodovinske jame Švabske Jure in za kamero ustvarili skupek poetičnih in filozofskih prispevkov o raziskovanju izkušnje globinskega geološkega časa, več milijonov let, znotraj telesa. </w:t>
      </w:r>
    </w:p>
    <w:p w14:paraId="34B73FB5"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V avli Cukrarne bo ob 18. uri Martine Viale začela svojo večurno akcijo</w:t>
      </w:r>
      <w:r w:rsidRPr="00F368B2">
        <w:rPr>
          <w:rFonts w:ascii="Calibri" w:eastAsia="Times New Roman" w:hAnsi="Calibri" w:cs="Calibri"/>
          <w:i/>
          <w:iCs/>
          <w:color w:val="000000"/>
          <w:sz w:val="24"/>
          <w:szCs w:val="24"/>
          <w:lang w:val="en-US"/>
        </w:rPr>
        <w:t xml:space="preserve"> Brez naslova (Tavanja)</w:t>
      </w:r>
      <w:r w:rsidRPr="00F368B2">
        <w:rPr>
          <w:rFonts w:ascii="Calibri" w:eastAsia="Times New Roman" w:hAnsi="Calibri" w:cs="Calibri"/>
          <w:color w:val="000000"/>
          <w:sz w:val="24"/>
          <w:szCs w:val="24"/>
          <w:lang w:val="en-US"/>
        </w:rPr>
        <w:t xml:space="preserve">. Umetnica svoja dela ustvarja kot lokacijsko specifične akcije, ki so globoko zasidrane v praksi časovno-prostorske prisotnosti. V procesu minevanja časa razvija efemerne in subtilne situacije ter udejanja in beleži svojo prisotnost z ustvarjanjem minljivih zemljevidov, ki jih sestavljajo sledi izvedenih mikroakcij. V nenehno izmikajoči se sedanjosti, zdajšnjem trenutku, ki prihaja iz prihodnosti in se mimo nas oddaljuje v preteklost, vedno znova išče in kopiči sledove pomena ter razpira prostor za možne dialoge med svojim in gledalčevim telesom, med časom in krajem izvedbe. </w:t>
      </w:r>
    </w:p>
    <w:p w14:paraId="7513E0B6"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 xml:space="preserve">Ob 19. uri bosta v galeriji Parter Tajči Čekada in Ivana Kalc predstavili </w:t>
      </w:r>
      <w:r w:rsidRPr="00F368B2">
        <w:rPr>
          <w:rFonts w:ascii="Calibri" w:eastAsia="Times New Roman" w:hAnsi="Calibri" w:cs="Calibri"/>
          <w:i/>
          <w:iCs/>
          <w:color w:val="000000"/>
          <w:sz w:val="24"/>
          <w:szCs w:val="24"/>
          <w:lang w:val="en-US"/>
        </w:rPr>
        <w:t>Delovišče 101/3</w:t>
      </w:r>
      <w:r w:rsidRPr="00F368B2">
        <w:rPr>
          <w:rFonts w:ascii="Calibri" w:eastAsia="Times New Roman" w:hAnsi="Calibri" w:cs="Calibri"/>
          <w:color w:val="000000"/>
          <w:sz w:val="24"/>
          <w:szCs w:val="24"/>
          <w:lang w:val="en-US"/>
        </w:rPr>
        <w:t xml:space="preserve">, tretjo izvedbo performansa, nastalega na specifični lokaciji nekdanjega političnega zapora Goli otok, v t. i. Petrovi luknji, delovišču za psihološko in fizično trpinčenje zapornikov. V repetitivni in upočasnjeni koreografiji umetnici uprizarjata absurdno in neskončno delo – prenašanje kamnov s kupa na kup – ter odpirata problematiko ekonomije dela v današnjem času. Z umestitvijo performansa na lokacijo Cukrarne se njegov kontekst razširja na specifično problematiko dela na področju umetnosti, predvsem na njegovo (ne)vidnost in vrednotenje. </w:t>
      </w:r>
    </w:p>
    <w:p w14:paraId="16A09DC8"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r w:rsidRPr="00F368B2">
        <w:rPr>
          <w:rFonts w:ascii="Calibri" w:eastAsia="Times New Roman" w:hAnsi="Calibri" w:cs="Calibri"/>
          <w:color w:val="000000"/>
          <w:sz w:val="24"/>
          <w:szCs w:val="24"/>
          <w:lang w:val="en-US"/>
        </w:rPr>
        <w:t xml:space="preserve">Kot zaključek dogodka bomo ob 21. uri predstavili novi performans Slavena Tolja s kronotopičnim naslovom </w:t>
      </w:r>
      <w:r w:rsidRPr="00F368B2">
        <w:rPr>
          <w:rFonts w:ascii="Calibri" w:eastAsia="Times New Roman" w:hAnsi="Calibri" w:cs="Calibri"/>
          <w:i/>
          <w:iCs/>
          <w:color w:val="000000"/>
          <w:sz w:val="24"/>
          <w:szCs w:val="24"/>
          <w:lang w:val="en-US"/>
        </w:rPr>
        <w:t>Ljubljana, 25. 1. 2024</w:t>
      </w:r>
      <w:r w:rsidRPr="00F368B2">
        <w:rPr>
          <w:rFonts w:ascii="Calibri" w:eastAsia="Times New Roman" w:hAnsi="Calibri" w:cs="Calibri"/>
          <w:color w:val="000000"/>
          <w:sz w:val="24"/>
          <w:szCs w:val="24"/>
          <w:lang w:val="en-US"/>
        </w:rPr>
        <w:t>.</w:t>
      </w:r>
      <w:r w:rsidRPr="00F368B2">
        <w:rPr>
          <w:rFonts w:ascii="Calibri" w:eastAsia="Times New Roman" w:hAnsi="Calibri" w:cs="Calibri"/>
          <w:i/>
          <w:iCs/>
          <w:color w:val="000000"/>
          <w:sz w:val="24"/>
          <w:szCs w:val="24"/>
          <w:lang w:val="en-US"/>
        </w:rPr>
        <w:t xml:space="preserve"> </w:t>
      </w:r>
      <w:r w:rsidRPr="00F368B2">
        <w:rPr>
          <w:rFonts w:ascii="Calibri" w:eastAsia="Times New Roman" w:hAnsi="Calibri" w:cs="Calibri"/>
          <w:color w:val="000000"/>
          <w:sz w:val="24"/>
          <w:szCs w:val="24"/>
          <w:lang w:val="en-US"/>
        </w:rPr>
        <w:t xml:space="preserve">Avtor, znan po svoji minimalistični in radikalni umetniški praksi, vanj vpelje kompleksno osebno poetiko, ki je tesno povezana z njegovimi zdravstvenimi težavami zadnjih let, katerih posledica so okrnjeno besedno komuniciranje in motnje pri artikulaciji govora. Njegovo metodologijo bi lahko označili za </w:t>
      </w:r>
      <w:r w:rsidRPr="00F368B2">
        <w:rPr>
          <w:rFonts w:ascii="Calibri" w:eastAsia="Times New Roman" w:hAnsi="Calibri" w:cs="Calibri"/>
          <w:color w:val="000000"/>
          <w:sz w:val="24"/>
          <w:szCs w:val="24"/>
          <w:lang w:val="en-US"/>
        </w:rPr>
        <w:lastRenderedPageBreak/>
        <w:t>»arheološki« pristop, saj v performans vključi izbrane fotografije in predmete iz lastnega arhiva, ki jih obravnava fragmentarno in asociativno. Zdi se, da prek izkustev iz preteklosti stimulira nevronske povezave in mreže znotraj poškodovanih možganov, krepi spomin in ustvarja abstraktni prostor preteklih dogodkov in stanj, s katerimi krmari po sedanjosti in obvladuje stvarnost. Naslov dela je izpoved o Toljevem danes, ki je kraj neprestanega soočanja s smrtjo, hkrati pa testament njegove minljivosti.</w:t>
      </w:r>
    </w:p>
    <w:p w14:paraId="2AD1B848" w14:textId="77777777" w:rsidR="00F368B2" w:rsidRPr="00F368B2" w:rsidRDefault="00F368B2" w:rsidP="00F368B2">
      <w:pPr>
        <w:spacing w:before="300" w:after="300"/>
        <w:rPr>
          <w:rFonts w:ascii="Calibri" w:eastAsia="Times New Roman" w:hAnsi="Calibri" w:cs="Calibri"/>
          <w:color w:val="000000"/>
          <w:sz w:val="24"/>
          <w:szCs w:val="24"/>
          <w:lang w:val="en-US" w:eastAsia="sl-SI"/>
        </w:rPr>
      </w:pPr>
      <w:bookmarkStart w:id="0" w:name="h.gjdgxs"/>
      <w:bookmarkEnd w:id="0"/>
      <w:r w:rsidRPr="00F368B2">
        <w:rPr>
          <w:rFonts w:ascii="Calibri" w:eastAsia="Times New Roman" w:hAnsi="Calibri" w:cs="Calibri"/>
          <w:color w:val="000000"/>
          <w:sz w:val="24"/>
          <w:szCs w:val="24"/>
          <w:lang w:val="en-US"/>
        </w:rPr>
        <w:t>Program je zasnovan tako, da se odvija v več prostorih galerije. Obiskovalci so vabljeni, da si sami ustvarijo svoj itinerar, se potopijo v subtilne umetniške intervencije v čas in prostor ter jih izkusijo z želeno hitrostjo. Pričujoča časovno-prostorska postavitev, naseljena s performansi in akcijami, skuša ustvariti odprto situacijo za oblikovanje drugačnih temporalnosti, drugačnih dinamik sobivanja in prisotnosti, pa tudi manevrski prostor za premislek o preoblikovanju časovnih konceptov, ki se porajajo na presečišču telesnih in družbenih temporalnosti ter realnega časa.</w:t>
      </w:r>
    </w:p>
    <w:p w14:paraId="4A976597" w14:textId="39D15616" w:rsidR="00D40595" w:rsidRDefault="00F368B2" w:rsidP="00F368B2">
      <w:pPr>
        <w:pBdr>
          <w:bottom w:val="single" w:sz="6" w:space="1" w:color="auto"/>
        </w:pBdr>
        <w:spacing w:before="300" w:after="300"/>
        <w:rPr>
          <w:rFonts w:ascii="Calibri" w:eastAsia="Times New Roman" w:hAnsi="Calibri" w:cs="Calibri"/>
          <w:color w:val="000000"/>
          <w:sz w:val="24"/>
          <w:szCs w:val="24"/>
          <w:lang w:val="en-US"/>
        </w:rPr>
      </w:pPr>
      <w:bookmarkStart w:id="1" w:name="h.ua8pmc3b69e0"/>
      <w:bookmarkEnd w:id="1"/>
      <w:r w:rsidRPr="00F368B2">
        <w:rPr>
          <w:rFonts w:ascii="Calibri" w:eastAsia="Times New Roman" w:hAnsi="Calibri" w:cs="Calibri"/>
          <w:color w:val="000000"/>
          <w:sz w:val="24"/>
          <w:szCs w:val="24"/>
          <w:lang w:val="en-US"/>
        </w:rPr>
        <w:t>Mara Anjoli Vujić</w:t>
      </w:r>
    </w:p>
    <w:p w14:paraId="19CF0D7B" w14:textId="77777777" w:rsidR="00595503" w:rsidRDefault="00595503" w:rsidP="00F368B2">
      <w:pPr>
        <w:pBdr>
          <w:bottom w:val="single" w:sz="6" w:space="1" w:color="auto"/>
        </w:pBdr>
        <w:spacing w:before="300" w:after="300"/>
        <w:rPr>
          <w:rFonts w:ascii="Calibri" w:eastAsia="Times New Roman" w:hAnsi="Calibri" w:cs="Calibri"/>
          <w:color w:val="000000"/>
          <w:sz w:val="24"/>
          <w:szCs w:val="24"/>
          <w:lang w:val="en-US"/>
        </w:rPr>
      </w:pPr>
    </w:p>
    <w:p w14:paraId="13C9AA2B" w14:textId="77777777" w:rsidR="00D40595" w:rsidRPr="00316761" w:rsidRDefault="00D40595" w:rsidP="00D40595">
      <w:pPr>
        <w:rPr>
          <w:b/>
          <w:bCs/>
          <w:sz w:val="24"/>
          <w:szCs w:val="24"/>
        </w:rPr>
      </w:pPr>
      <w:r w:rsidRPr="00316761">
        <w:rPr>
          <w:b/>
          <w:bCs/>
          <w:sz w:val="24"/>
          <w:szCs w:val="24"/>
        </w:rPr>
        <w:t xml:space="preserve">Kolofon </w:t>
      </w:r>
    </w:p>
    <w:p w14:paraId="74A1AB99" w14:textId="0744D908" w:rsidR="00D40595" w:rsidRPr="00316761" w:rsidRDefault="00D40595" w:rsidP="00D40595">
      <w:pPr>
        <w:rPr>
          <w:sz w:val="24"/>
          <w:szCs w:val="24"/>
          <w:lang w:val="en-US"/>
        </w:rPr>
      </w:pPr>
      <w:r w:rsidRPr="00316761">
        <w:rPr>
          <w:i/>
          <w:iCs/>
          <w:sz w:val="24"/>
          <w:szCs w:val="24"/>
          <w:lang w:val="en-US"/>
        </w:rPr>
        <w:t xml:space="preserve">Kustosinja: </w:t>
      </w:r>
      <w:r w:rsidRPr="00316761">
        <w:rPr>
          <w:sz w:val="24"/>
          <w:szCs w:val="24"/>
          <w:lang w:val="en-US"/>
        </w:rPr>
        <w:t>Mara Anjoli Vujić</w:t>
      </w:r>
      <w:r w:rsidRPr="00316761">
        <w:rPr>
          <w:sz w:val="24"/>
          <w:szCs w:val="24"/>
          <w:lang w:val="en-US"/>
        </w:rPr>
        <w:br/>
      </w:r>
      <w:r w:rsidRPr="00316761">
        <w:rPr>
          <w:i/>
          <w:iCs/>
          <w:sz w:val="24"/>
          <w:szCs w:val="24"/>
          <w:lang w:val="en-US"/>
        </w:rPr>
        <w:t xml:space="preserve">Fotografije: </w:t>
      </w:r>
      <w:r w:rsidRPr="00316761">
        <w:rPr>
          <w:sz w:val="24"/>
          <w:szCs w:val="24"/>
          <w:lang w:val="en-US"/>
        </w:rPr>
        <w:t xml:space="preserve">Andrea Knežević, Milomir Kovačević, Max Wyse, Fenia </w:t>
      </w:r>
      <w:r w:rsidR="00047C82" w:rsidRPr="00047C82">
        <w:rPr>
          <w:sz w:val="24"/>
          <w:szCs w:val="24"/>
        </w:rPr>
        <w:t>Kostopoulou</w:t>
      </w:r>
      <w:r w:rsidRPr="00316761">
        <w:rPr>
          <w:sz w:val="24"/>
          <w:szCs w:val="24"/>
          <w:lang w:val="en-US"/>
        </w:rPr>
        <w:br/>
      </w:r>
      <w:r w:rsidRPr="00316761">
        <w:rPr>
          <w:i/>
          <w:iCs/>
          <w:sz w:val="24"/>
          <w:szCs w:val="24"/>
          <w:lang w:val="en-US"/>
        </w:rPr>
        <w:t>Producentk</w:t>
      </w:r>
      <w:r w:rsidR="00047C82">
        <w:rPr>
          <w:i/>
          <w:iCs/>
          <w:sz w:val="24"/>
          <w:szCs w:val="24"/>
          <w:lang w:val="en-US"/>
        </w:rPr>
        <w:t>e</w:t>
      </w:r>
      <w:r w:rsidRPr="00316761">
        <w:rPr>
          <w:i/>
          <w:iCs/>
          <w:sz w:val="24"/>
          <w:szCs w:val="24"/>
          <w:lang w:val="en-US"/>
        </w:rPr>
        <w:t xml:space="preserve">: </w:t>
      </w:r>
      <w:r w:rsidRPr="00316761">
        <w:rPr>
          <w:sz w:val="24"/>
          <w:szCs w:val="24"/>
          <w:lang w:val="en-US"/>
        </w:rPr>
        <w:t>Janja Buzečan, Nastja Miheljak</w:t>
      </w:r>
      <w:r w:rsidR="00047C82">
        <w:rPr>
          <w:sz w:val="24"/>
          <w:szCs w:val="24"/>
          <w:lang w:val="en-US"/>
        </w:rPr>
        <w:t>, I</w:t>
      </w:r>
      <w:r w:rsidR="00047C82" w:rsidRPr="00047C82">
        <w:rPr>
          <w:sz w:val="24"/>
          <w:szCs w:val="24"/>
          <w:lang w:val="en-US"/>
        </w:rPr>
        <w:t>nga Remeta</w:t>
      </w:r>
      <w:r w:rsidRPr="00316761">
        <w:rPr>
          <w:sz w:val="24"/>
          <w:szCs w:val="24"/>
          <w:lang w:val="en-US"/>
        </w:rPr>
        <w:br/>
      </w:r>
      <w:r w:rsidRPr="00316761">
        <w:rPr>
          <w:i/>
          <w:iCs/>
          <w:sz w:val="24"/>
          <w:szCs w:val="24"/>
          <w:lang w:val="en-US"/>
        </w:rPr>
        <w:t xml:space="preserve">Tehnična produkcija: </w:t>
      </w:r>
      <w:r w:rsidRPr="00316761">
        <w:rPr>
          <w:sz w:val="24"/>
          <w:szCs w:val="24"/>
          <w:lang w:val="en-US"/>
        </w:rPr>
        <w:t>Martin Lovšin</w:t>
      </w:r>
      <w:r w:rsidRPr="00316761">
        <w:rPr>
          <w:sz w:val="24"/>
          <w:szCs w:val="24"/>
          <w:lang w:val="en-US"/>
        </w:rPr>
        <w:br/>
      </w:r>
      <w:r w:rsidRPr="00316761">
        <w:rPr>
          <w:i/>
          <w:iCs/>
          <w:sz w:val="24"/>
          <w:szCs w:val="24"/>
          <w:lang w:val="en-US"/>
        </w:rPr>
        <w:t xml:space="preserve">Produkcija: </w:t>
      </w:r>
      <w:r w:rsidRPr="00316761">
        <w:rPr>
          <w:sz w:val="24"/>
          <w:szCs w:val="24"/>
          <w:lang w:val="en-US"/>
        </w:rPr>
        <w:t>Gledališče Glej</w:t>
      </w:r>
      <w:r w:rsidRPr="00316761">
        <w:rPr>
          <w:sz w:val="24"/>
          <w:szCs w:val="24"/>
          <w:lang w:val="en-US"/>
        </w:rPr>
        <w:br/>
      </w:r>
      <w:r w:rsidRPr="00316761">
        <w:rPr>
          <w:i/>
          <w:iCs/>
          <w:sz w:val="24"/>
          <w:szCs w:val="24"/>
          <w:lang w:val="en-US"/>
        </w:rPr>
        <w:t xml:space="preserve">Koprodukcija: </w:t>
      </w:r>
      <w:r w:rsidRPr="00316761">
        <w:rPr>
          <w:sz w:val="24"/>
          <w:szCs w:val="24"/>
          <w:lang w:val="en-US"/>
        </w:rPr>
        <w:t>Cukrarna / MGML</w:t>
      </w:r>
      <w:r w:rsidRPr="00316761">
        <w:rPr>
          <w:sz w:val="24"/>
          <w:szCs w:val="24"/>
          <w:lang w:val="en-US"/>
        </w:rPr>
        <w:br/>
      </w:r>
      <w:r w:rsidRPr="00316761">
        <w:rPr>
          <w:i/>
          <w:iCs/>
          <w:sz w:val="24"/>
          <w:szCs w:val="24"/>
          <w:lang w:val="en-US"/>
        </w:rPr>
        <w:t xml:space="preserve">S podporo: </w:t>
      </w:r>
      <w:r w:rsidRPr="00316761">
        <w:rPr>
          <w:sz w:val="24"/>
          <w:szCs w:val="24"/>
          <w:lang w:val="en-US"/>
        </w:rPr>
        <w:t xml:space="preserve"> Mestna občina Ljubljana, Ministrstvo za kulturo, program Evropske Unije Ustvarjalna Evropa </w:t>
      </w:r>
      <w:r w:rsidRPr="00316761">
        <w:rPr>
          <w:sz w:val="24"/>
          <w:szCs w:val="24"/>
          <w:lang w:val="en-US"/>
        </w:rPr>
        <w:br/>
        <w:t>Program je del aktivnosti Evropskega projekta z naslovom Time for Live Art.</w:t>
      </w:r>
    </w:p>
    <w:p w14:paraId="6286FE13" w14:textId="77777777" w:rsidR="00D40595" w:rsidRPr="00D40595" w:rsidRDefault="00D40595" w:rsidP="00D40595">
      <w:pPr>
        <w:rPr>
          <w:sz w:val="24"/>
          <w:szCs w:val="24"/>
          <w:highlight w:val="yellow"/>
        </w:rPr>
      </w:pPr>
    </w:p>
    <w:p w14:paraId="6FCE0361" w14:textId="77777777" w:rsidR="00D40595" w:rsidRPr="00316761" w:rsidRDefault="00D40595" w:rsidP="00D40595">
      <w:pPr>
        <w:rPr>
          <w:b/>
          <w:bCs/>
          <w:sz w:val="24"/>
          <w:szCs w:val="24"/>
        </w:rPr>
      </w:pPr>
      <w:r w:rsidRPr="00316761">
        <w:rPr>
          <w:b/>
          <w:bCs/>
          <w:sz w:val="24"/>
          <w:szCs w:val="24"/>
        </w:rPr>
        <w:t>Podpisi k foto gradivu</w:t>
      </w:r>
    </w:p>
    <w:p w14:paraId="61265B3F" w14:textId="70A921CC" w:rsidR="0056196E" w:rsidRDefault="00316761" w:rsidP="00105EB8">
      <w:pPr>
        <w:rPr>
          <w:sz w:val="24"/>
          <w:szCs w:val="24"/>
        </w:rPr>
      </w:pPr>
      <w:r w:rsidRPr="00316761">
        <w:rPr>
          <w:i/>
          <w:iCs/>
          <w:sz w:val="24"/>
          <w:szCs w:val="24"/>
        </w:rPr>
        <w:t>STRATA</w:t>
      </w:r>
      <w:r>
        <w:rPr>
          <w:sz w:val="24"/>
          <w:szCs w:val="24"/>
        </w:rPr>
        <w:t xml:space="preserve"> (</w:t>
      </w:r>
      <w:r w:rsidRPr="0056196E">
        <w:rPr>
          <w:sz w:val="24"/>
          <w:szCs w:val="24"/>
        </w:rPr>
        <w:t>©VestAndPage</w:t>
      </w:r>
      <w:r>
        <w:rPr>
          <w:sz w:val="24"/>
          <w:szCs w:val="24"/>
        </w:rPr>
        <w:t>)</w:t>
      </w:r>
      <w:r>
        <w:rPr>
          <w:sz w:val="24"/>
          <w:szCs w:val="24"/>
        </w:rPr>
        <w:br/>
      </w:r>
      <w:r w:rsidR="0056196E" w:rsidRPr="00316761">
        <w:rPr>
          <w:i/>
          <w:iCs/>
          <w:sz w:val="24"/>
          <w:szCs w:val="24"/>
        </w:rPr>
        <w:t>Martine Viale</w:t>
      </w:r>
      <w:r w:rsidR="0056196E">
        <w:rPr>
          <w:sz w:val="24"/>
          <w:szCs w:val="24"/>
        </w:rPr>
        <w:t xml:space="preserve"> (Avtor fotografije: </w:t>
      </w:r>
      <w:r w:rsidR="0056196E" w:rsidRPr="0056196E">
        <w:rPr>
          <w:sz w:val="24"/>
          <w:szCs w:val="24"/>
        </w:rPr>
        <w:t>Max</w:t>
      </w:r>
      <w:r>
        <w:rPr>
          <w:sz w:val="24"/>
          <w:szCs w:val="24"/>
        </w:rPr>
        <w:t xml:space="preserve"> </w:t>
      </w:r>
      <w:r w:rsidR="0056196E" w:rsidRPr="0056196E">
        <w:rPr>
          <w:sz w:val="24"/>
          <w:szCs w:val="24"/>
        </w:rPr>
        <w:t>Wyse</w:t>
      </w:r>
      <w:r w:rsidR="0056196E">
        <w:rPr>
          <w:sz w:val="24"/>
          <w:szCs w:val="24"/>
        </w:rPr>
        <w:t>)</w:t>
      </w:r>
      <w:r>
        <w:rPr>
          <w:sz w:val="24"/>
          <w:szCs w:val="24"/>
        </w:rPr>
        <w:br/>
      </w:r>
      <w:r w:rsidR="0056196E" w:rsidRPr="00316761">
        <w:rPr>
          <w:i/>
          <w:iCs/>
          <w:sz w:val="24"/>
          <w:szCs w:val="24"/>
        </w:rPr>
        <w:t xml:space="preserve">Delovišče </w:t>
      </w:r>
      <w:r w:rsidRPr="00316761">
        <w:rPr>
          <w:i/>
          <w:iCs/>
          <w:sz w:val="24"/>
          <w:szCs w:val="24"/>
        </w:rPr>
        <w:t>101</w:t>
      </w:r>
      <w:r w:rsidR="0056196E">
        <w:rPr>
          <w:sz w:val="24"/>
          <w:szCs w:val="24"/>
        </w:rPr>
        <w:t xml:space="preserve"> (Avtor fotografij: </w:t>
      </w:r>
      <w:r w:rsidR="0056196E" w:rsidRPr="0056196E">
        <w:rPr>
          <w:sz w:val="24"/>
          <w:szCs w:val="24"/>
        </w:rPr>
        <w:t>Andrea Knežević</w:t>
      </w:r>
      <w:r w:rsidR="0056196E">
        <w:rPr>
          <w:sz w:val="24"/>
          <w:szCs w:val="24"/>
        </w:rPr>
        <w:t>)</w:t>
      </w:r>
      <w:r>
        <w:rPr>
          <w:sz w:val="24"/>
          <w:szCs w:val="24"/>
        </w:rPr>
        <w:br/>
      </w:r>
      <w:r w:rsidR="0056196E" w:rsidRPr="00316761">
        <w:rPr>
          <w:i/>
          <w:iCs/>
          <w:sz w:val="24"/>
          <w:szCs w:val="24"/>
        </w:rPr>
        <w:t>Slaven Tolj</w:t>
      </w:r>
      <w:r w:rsidR="0056196E">
        <w:rPr>
          <w:sz w:val="24"/>
          <w:szCs w:val="24"/>
        </w:rPr>
        <w:t xml:space="preserve"> (Avtor fotografije:</w:t>
      </w:r>
      <w:r>
        <w:rPr>
          <w:sz w:val="24"/>
          <w:szCs w:val="24"/>
        </w:rPr>
        <w:t xml:space="preserve"> </w:t>
      </w:r>
      <w:r w:rsidR="0056196E" w:rsidRPr="0056196E">
        <w:rPr>
          <w:sz w:val="24"/>
          <w:szCs w:val="24"/>
        </w:rPr>
        <w:t>Milomir</w:t>
      </w:r>
      <w:r w:rsidR="0056196E">
        <w:rPr>
          <w:sz w:val="24"/>
          <w:szCs w:val="24"/>
        </w:rPr>
        <w:t xml:space="preserve"> </w:t>
      </w:r>
      <w:r w:rsidR="0056196E" w:rsidRPr="0056196E">
        <w:rPr>
          <w:sz w:val="24"/>
          <w:szCs w:val="24"/>
        </w:rPr>
        <w:t>Kovačević</w:t>
      </w:r>
      <w:r w:rsidR="0056196E">
        <w:rPr>
          <w:sz w:val="24"/>
          <w:szCs w:val="24"/>
        </w:rPr>
        <w:t>)</w:t>
      </w:r>
    </w:p>
    <w:sectPr w:rsidR="0056196E" w:rsidSect="00E75FF8">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213" w14:textId="77777777" w:rsidR="00E75FF8" w:rsidRDefault="00E75FF8" w:rsidP="00F95DA3">
      <w:pPr>
        <w:spacing w:after="0" w:line="240" w:lineRule="auto"/>
      </w:pPr>
      <w:r>
        <w:separator/>
      </w:r>
    </w:p>
  </w:endnote>
  <w:endnote w:type="continuationSeparator" w:id="0">
    <w:p w14:paraId="3FA69C2A" w14:textId="77777777" w:rsidR="00E75FF8" w:rsidRDefault="00E75FF8" w:rsidP="00F9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perclarendon Ligh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6FF" w14:textId="3B327549" w:rsidR="00074D48" w:rsidRDefault="00074D48">
    <w:pPr>
      <w:pStyle w:val="Noga"/>
    </w:pPr>
    <w:r>
      <w:rPr>
        <w:noProof/>
        <w:lang w:eastAsia="sl-SI"/>
      </w:rPr>
      <mc:AlternateContent>
        <mc:Choice Requires="wps">
          <w:drawing>
            <wp:anchor distT="152400" distB="152400" distL="152400" distR="152400" simplePos="0" relativeHeight="251663360" behindDoc="0" locked="0" layoutInCell="1" allowOverlap="1" wp14:anchorId="19CA40DF" wp14:editId="00E15055">
              <wp:simplePos x="0" y="0"/>
              <wp:positionH relativeFrom="margin">
                <wp:align>center</wp:align>
              </wp:positionH>
              <wp:positionV relativeFrom="page">
                <wp:posOffset>9919335</wp:posOffset>
              </wp:positionV>
              <wp:extent cx="6882681" cy="5400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19CA40DF" id="_x0000_t202" coordsize="21600,21600" o:spt="202" path="m,l,21600r21600,l21600,xe">
              <v:stroke joinstyle="miter"/>
              <v:path gradientshapeok="t" o:connecttype="rect"/>
            </v:shapetype>
            <v:shape id="officeArt object" o:spid="_x0000_s1026" type="#_x0000_t202" style="position:absolute;margin-left:0;margin-top:781.05pt;width:541.95pt;height:42.5pt;z-index:251663360;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" filled="f" stroked="f" strokeweight="1pt">
              <v:stroke miterlimit="4"/>
              <v:textbox inset="0,0,0,0">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BA11" w14:textId="0328ECD2" w:rsidR="00F95DA3" w:rsidRDefault="00F95DA3">
    <w:pPr>
      <w:pStyle w:val="Noga"/>
    </w:pPr>
    <w:r>
      <w:rPr>
        <w:noProof/>
        <w:lang w:eastAsia="sl-SI"/>
      </w:rPr>
      <mc:AlternateContent>
        <mc:Choice Requires="wps">
          <w:drawing>
            <wp:anchor distT="152400" distB="152400" distL="152400" distR="152400" simplePos="0" relativeHeight="251661312" behindDoc="0" locked="0" layoutInCell="1" allowOverlap="1" wp14:anchorId="5411EEE2" wp14:editId="3E2F8E94">
              <wp:simplePos x="0" y="0"/>
              <wp:positionH relativeFrom="margin">
                <wp:align>center</wp:align>
              </wp:positionH>
              <wp:positionV relativeFrom="page">
                <wp:posOffset>9957435</wp:posOffset>
              </wp:positionV>
              <wp:extent cx="6882681" cy="540000"/>
              <wp:effectExtent l="0" t="0" r="0" b="0"/>
              <wp:wrapNone/>
              <wp:docPr id="13"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5411EEE2" id="_x0000_t202" coordsize="21600,21600" o:spt="202" path="m,l,21600r21600,l21600,xe">
              <v:stroke joinstyle="miter"/>
              <v:path gradientshapeok="t" o:connecttype="rect"/>
            </v:shapetype>
            <v:shape id="_x0000_s1027" type="#_x0000_t202" style="position:absolute;margin-left:0;margin-top:784.05pt;width:541.95pt;height:42.5pt;z-index:251661312;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" filled="f" stroked="f" strokeweight="1pt">
              <v:stroke miterlimit="4"/>
              <v:textbox inset="0,0,0,0">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Pr>
                        <w:rFonts w:ascii="Arial" w:hAnsi="Arial"/>
                        <w:sz w:val="18"/>
                        <w:szCs w:val="18"/>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94E3" w14:textId="77777777" w:rsidR="00E75FF8" w:rsidRDefault="00E75FF8" w:rsidP="00F95DA3">
      <w:pPr>
        <w:spacing w:after="0" w:line="240" w:lineRule="auto"/>
      </w:pPr>
      <w:r>
        <w:separator/>
      </w:r>
    </w:p>
  </w:footnote>
  <w:footnote w:type="continuationSeparator" w:id="0">
    <w:p w14:paraId="53579506" w14:textId="77777777" w:rsidR="00E75FF8" w:rsidRDefault="00E75FF8" w:rsidP="00F9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9C3" w14:textId="1BEC2767" w:rsidR="00F95DA3" w:rsidRDefault="00F95DA3">
    <w:pPr>
      <w:pStyle w:val="Glava"/>
    </w:pPr>
    <w:r>
      <w:rPr>
        <w:noProof/>
        <w:lang w:eastAsia="sl-SI"/>
      </w:rPr>
      <w:drawing>
        <wp:anchor distT="0" distB="0" distL="0" distR="0" simplePos="0" relativeHeight="251659264" behindDoc="0" locked="0" layoutInCell="1" allowOverlap="1" wp14:anchorId="4DB051DD" wp14:editId="2522E680">
          <wp:simplePos x="0" y="0"/>
          <wp:positionH relativeFrom="margin">
            <wp:align>center</wp:align>
          </wp:positionH>
          <wp:positionV relativeFrom="page">
            <wp:posOffset>134620</wp:posOffset>
          </wp:positionV>
          <wp:extent cx="6931317" cy="2999232"/>
          <wp:effectExtent l="0" t="0" r="3175" b="0"/>
          <wp:wrapTopAndBottom distT="0" distB="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rcRect/>
                  <a:stretch>
                    <a:fillRect/>
                  </a:stretch>
                </pic:blipFill>
                <pic:spPr>
                  <a:xfrm>
                    <a:off x="0" y="0"/>
                    <a:ext cx="6931317" cy="29992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8534B"/>
    <w:multiLevelType w:val="hybridMultilevel"/>
    <w:tmpl w:val="7400A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348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02ED4"/>
    <w:rsid w:val="00005F06"/>
    <w:rsid w:val="00034584"/>
    <w:rsid w:val="00044B06"/>
    <w:rsid w:val="00047C82"/>
    <w:rsid w:val="00074D48"/>
    <w:rsid w:val="00083767"/>
    <w:rsid w:val="00085B3A"/>
    <w:rsid w:val="000B3609"/>
    <w:rsid w:val="000D256B"/>
    <w:rsid w:val="000D71C2"/>
    <w:rsid w:val="000F2006"/>
    <w:rsid w:val="00100FAB"/>
    <w:rsid w:val="00102AE3"/>
    <w:rsid w:val="00105EB8"/>
    <w:rsid w:val="00120440"/>
    <w:rsid w:val="001266B0"/>
    <w:rsid w:val="00135E53"/>
    <w:rsid w:val="00136183"/>
    <w:rsid w:val="00145F24"/>
    <w:rsid w:val="00151D80"/>
    <w:rsid w:val="00163A3C"/>
    <w:rsid w:val="00166E40"/>
    <w:rsid w:val="001760F3"/>
    <w:rsid w:val="00181444"/>
    <w:rsid w:val="00184378"/>
    <w:rsid w:val="001877A9"/>
    <w:rsid w:val="00190CCA"/>
    <w:rsid w:val="00196E51"/>
    <w:rsid w:val="0019720D"/>
    <w:rsid w:val="001B0486"/>
    <w:rsid w:val="001B2E14"/>
    <w:rsid w:val="001B35B5"/>
    <w:rsid w:val="001B457A"/>
    <w:rsid w:val="001B5DF5"/>
    <w:rsid w:val="001C3D19"/>
    <w:rsid w:val="001C6FDC"/>
    <w:rsid w:val="001F1767"/>
    <w:rsid w:val="001F387E"/>
    <w:rsid w:val="00202ED2"/>
    <w:rsid w:val="00207912"/>
    <w:rsid w:val="002165CE"/>
    <w:rsid w:val="00217330"/>
    <w:rsid w:val="00217506"/>
    <w:rsid w:val="002402ED"/>
    <w:rsid w:val="00245BE1"/>
    <w:rsid w:val="0025463B"/>
    <w:rsid w:val="00255DE8"/>
    <w:rsid w:val="00263CBE"/>
    <w:rsid w:val="002803DB"/>
    <w:rsid w:val="00283806"/>
    <w:rsid w:val="002850EB"/>
    <w:rsid w:val="002A2FE2"/>
    <w:rsid w:val="002A54BF"/>
    <w:rsid w:val="002A5CD8"/>
    <w:rsid w:val="002B6BE3"/>
    <w:rsid w:val="002C56D7"/>
    <w:rsid w:val="002C6518"/>
    <w:rsid w:val="002D31FF"/>
    <w:rsid w:val="002E20AA"/>
    <w:rsid w:val="002E53BD"/>
    <w:rsid w:val="002E60A0"/>
    <w:rsid w:val="002F440E"/>
    <w:rsid w:val="002F5976"/>
    <w:rsid w:val="0031189F"/>
    <w:rsid w:val="0031360A"/>
    <w:rsid w:val="00314D94"/>
    <w:rsid w:val="00316761"/>
    <w:rsid w:val="00321436"/>
    <w:rsid w:val="0032225A"/>
    <w:rsid w:val="00334E84"/>
    <w:rsid w:val="00337902"/>
    <w:rsid w:val="00363DC6"/>
    <w:rsid w:val="0036653C"/>
    <w:rsid w:val="0036698B"/>
    <w:rsid w:val="00374574"/>
    <w:rsid w:val="003804D7"/>
    <w:rsid w:val="00382525"/>
    <w:rsid w:val="00385713"/>
    <w:rsid w:val="00391187"/>
    <w:rsid w:val="00391539"/>
    <w:rsid w:val="003917C8"/>
    <w:rsid w:val="00397359"/>
    <w:rsid w:val="003D61EF"/>
    <w:rsid w:val="003E4871"/>
    <w:rsid w:val="003F1329"/>
    <w:rsid w:val="00406628"/>
    <w:rsid w:val="00407949"/>
    <w:rsid w:val="00410241"/>
    <w:rsid w:val="00410ADB"/>
    <w:rsid w:val="00411AEA"/>
    <w:rsid w:val="00425958"/>
    <w:rsid w:val="0043520C"/>
    <w:rsid w:val="00440E21"/>
    <w:rsid w:val="00445173"/>
    <w:rsid w:val="00451769"/>
    <w:rsid w:val="00455CAC"/>
    <w:rsid w:val="0046263D"/>
    <w:rsid w:val="004806CF"/>
    <w:rsid w:val="004858BA"/>
    <w:rsid w:val="00492E04"/>
    <w:rsid w:val="004B49B7"/>
    <w:rsid w:val="004B5A72"/>
    <w:rsid w:val="004B6371"/>
    <w:rsid w:val="004C0E79"/>
    <w:rsid w:val="004E3DCA"/>
    <w:rsid w:val="004F03DD"/>
    <w:rsid w:val="004F745E"/>
    <w:rsid w:val="00510204"/>
    <w:rsid w:val="00515421"/>
    <w:rsid w:val="00520A76"/>
    <w:rsid w:val="005358F7"/>
    <w:rsid w:val="00550866"/>
    <w:rsid w:val="00550D07"/>
    <w:rsid w:val="0056196E"/>
    <w:rsid w:val="00566B9A"/>
    <w:rsid w:val="00574951"/>
    <w:rsid w:val="00581FBC"/>
    <w:rsid w:val="00590B0A"/>
    <w:rsid w:val="00595503"/>
    <w:rsid w:val="005A43EE"/>
    <w:rsid w:val="005B0D25"/>
    <w:rsid w:val="005B40EE"/>
    <w:rsid w:val="005B7F12"/>
    <w:rsid w:val="005C2D27"/>
    <w:rsid w:val="005C6E41"/>
    <w:rsid w:val="005C7AE0"/>
    <w:rsid w:val="005D382E"/>
    <w:rsid w:val="005D3A69"/>
    <w:rsid w:val="005E0988"/>
    <w:rsid w:val="005F084E"/>
    <w:rsid w:val="006076A2"/>
    <w:rsid w:val="00610EA0"/>
    <w:rsid w:val="00611048"/>
    <w:rsid w:val="00613CC0"/>
    <w:rsid w:val="006172B2"/>
    <w:rsid w:val="0062445B"/>
    <w:rsid w:val="0063740F"/>
    <w:rsid w:val="006501EA"/>
    <w:rsid w:val="00651E55"/>
    <w:rsid w:val="00652FEC"/>
    <w:rsid w:val="00655B6A"/>
    <w:rsid w:val="00663C04"/>
    <w:rsid w:val="00687573"/>
    <w:rsid w:val="006A1557"/>
    <w:rsid w:val="006B08B5"/>
    <w:rsid w:val="006B60D7"/>
    <w:rsid w:val="006B7A4E"/>
    <w:rsid w:val="006F0D1C"/>
    <w:rsid w:val="006F2E76"/>
    <w:rsid w:val="006F3759"/>
    <w:rsid w:val="006F4091"/>
    <w:rsid w:val="006F75AF"/>
    <w:rsid w:val="0074438A"/>
    <w:rsid w:val="00752CE8"/>
    <w:rsid w:val="0075377C"/>
    <w:rsid w:val="00771384"/>
    <w:rsid w:val="00777BB0"/>
    <w:rsid w:val="00780A28"/>
    <w:rsid w:val="007825D9"/>
    <w:rsid w:val="00782E16"/>
    <w:rsid w:val="00782F62"/>
    <w:rsid w:val="00787548"/>
    <w:rsid w:val="007A3268"/>
    <w:rsid w:val="007A3F0B"/>
    <w:rsid w:val="007B642A"/>
    <w:rsid w:val="007E147F"/>
    <w:rsid w:val="007E5CB2"/>
    <w:rsid w:val="007F0617"/>
    <w:rsid w:val="007F622B"/>
    <w:rsid w:val="00801C71"/>
    <w:rsid w:val="008036E8"/>
    <w:rsid w:val="00805D4F"/>
    <w:rsid w:val="0081788B"/>
    <w:rsid w:val="00822058"/>
    <w:rsid w:val="00823B3D"/>
    <w:rsid w:val="00835E8A"/>
    <w:rsid w:val="00836C6A"/>
    <w:rsid w:val="008414A4"/>
    <w:rsid w:val="0084683F"/>
    <w:rsid w:val="00847268"/>
    <w:rsid w:val="00856BC2"/>
    <w:rsid w:val="008604B5"/>
    <w:rsid w:val="00861DAD"/>
    <w:rsid w:val="00870685"/>
    <w:rsid w:val="008B3225"/>
    <w:rsid w:val="008B4933"/>
    <w:rsid w:val="008C259E"/>
    <w:rsid w:val="008C41FC"/>
    <w:rsid w:val="008D5524"/>
    <w:rsid w:val="008D7F82"/>
    <w:rsid w:val="008E05DC"/>
    <w:rsid w:val="008E62C1"/>
    <w:rsid w:val="008F5C63"/>
    <w:rsid w:val="00904027"/>
    <w:rsid w:val="00904B59"/>
    <w:rsid w:val="0091086C"/>
    <w:rsid w:val="009203AA"/>
    <w:rsid w:val="00920CEF"/>
    <w:rsid w:val="00932DB6"/>
    <w:rsid w:val="00936005"/>
    <w:rsid w:val="00944282"/>
    <w:rsid w:val="00946C36"/>
    <w:rsid w:val="00953503"/>
    <w:rsid w:val="00954CCA"/>
    <w:rsid w:val="00956AFE"/>
    <w:rsid w:val="00963BD0"/>
    <w:rsid w:val="0096601C"/>
    <w:rsid w:val="00972403"/>
    <w:rsid w:val="00980E51"/>
    <w:rsid w:val="00981D1A"/>
    <w:rsid w:val="009C4117"/>
    <w:rsid w:val="009C66D0"/>
    <w:rsid w:val="009E5283"/>
    <w:rsid w:val="009E75BC"/>
    <w:rsid w:val="009F240B"/>
    <w:rsid w:val="00A02ACF"/>
    <w:rsid w:val="00A04F06"/>
    <w:rsid w:val="00A056D9"/>
    <w:rsid w:val="00A27762"/>
    <w:rsid w:val="00A3061E"/>
    <w:rsid w:val="00A32074"/>
    <w:rsid w:val="00A323DD"/>
    <w:rsid w:val="00A41439"/>
    <w:rsid w:val="00A424F2"/>
    <w:rsid w:val="00A42B87"/>
    <w:rsid w:val="00A465AC"/>
    <w:rsid w:val="00A60E9A"/>
    <w:rsid w:val="00A71D52"/>
    <w:rsid w:val="00A7203F"/>
    <w:rsid w:val="00A87D0B"/>
    <w:rsid w:val="00AA2613"/>
    <w:rsid w:val="00AA3E4C"/>
    <w:rsid w:val="00AA4CA2"/>
    <w:rsid w:val="00AA673A"/>
    <w:rsid w:val="00AB6735"/>
    <w:rsid w:val="00AC0CE6"/>
    <w:rsid w:val="00AC51A6"/>
    <w:rsid w:val="00AD065C"/>
    <w:rsid w:val="00AE3B46"/>
    <w:rsid w:val="00AF137A"/>
    <w:rsid w:val="00B127AC"/>
    <w:rsid w:val="00B141C6"/>
    <w:rsid w:val="00B162A4"/>
    <w:rsid w:val="00B17111"/>
    <w:rsid w:val="00B17C65"/>
    <w:rsid w:val="00B27E82"/>
    <w:rsid w:val="00B32C7F"/>
    <w:rsid w:val="00B46348"/>
    <w:rsid w:val="00B50588"/>
    <w:rsid w:val="00B5570E"/>
    <w:rsid w:val="00B66194"/>
    <w:rsid w:val="00B66401"/>
    <w:rsid w:val="00B727FE"/>
    <w:rsid w:val="00B74118"/>
    <w:rsid w:val="00B75AB1"/>
    <w:rsid w:val="00BA4DAF"/>
    <w:rsid w:val="00BB573E"/>
    <w:rsid w:val="00BC0546"/>
    <w:rsid w:val="00BD7A98"/>
    <w:rsid w:val="00C10D33"/>
    <w:rsid w:val="00C1507C"/>
    <w:rsid w:val="00C1666D"/>
    <w:rsid w:val="00C271AE"/>
    <w:rsid w:val="00C420AF"/>
    <w:rsid w:val="00C46F98"/>
    <w:rsid w:val="00C527B8"/>
    <w:rsid w:val="00C66E75"/>
    <w:rsid w:val="00C74DDD"/>
    <w:rsid w:val="00C77D28"/>
    <w:rsid w:val="00C81A20"/>
    <w:rsid w:val="00C931A4"/>
    <w:rsid w:val="00CA3139"/>
    <w:rsid w:val="00CA4C5D"/>
    <w:rsid w:val="00CA63B9"/>
    <w:rsid w:val="00CB439A"/>
    <w:rsid w:val="00CB7F69"/>
    <w:rsid w:val="00CC228A"/>
    <w:rsid w:val="00CC6F2E"/>
    <w:rsid w:val="00CD1AC5"/>
    <w:rsid w:val="00CD5DD8"/>
    <w:rsid w:val="00CF0339"/>
    <w:rsid w:val="00CF2989"/>
    <w:rsid w:val="00CF313A"/>
    <w:rsid w:val="00CF608E"/>
    <w:rsid w:val="00CF63B0"/>
    <w:rsid w:val="00D01655"/>
    <w:rsid w:val="00D26946"/>
    <w:rsid w:val="00D40595"/>
    <w:rsid w:val="00D41B76"/>
    <w:rsid w:val="00D463A2"/>
    <w:rsid w:val="00D5178A"/>
    <w:rsid w:val="00D63A25"/>
    <w:rsid w:val="00D63C60"/>
    <w:rsid w:val="00D664FC"/>
    <w:rsid w:val="00D72B7F"/>
    <w:rsid w:val="00D75552"/>
    <w:rsid w:val="00D83EAF"/>
    <w:rsid w:val="00D97153"/>
    <w:rsid w:val="00D972F7"/>
    <w:rsid w:val="00DC04CD"/>
    <w:rsid w:val="00DC407F"/>
    <w:rsid w:val="00DC6717"/>
    <w:rsid w:val="00DE3E81"/>
    <w:rsid w:val="00DE4196"/>
    <w:rsid w:val="00DE6080"/>
    <w:rsid w:val="00E037C4"/>
    <w:rsid w:val="00E07151"/>
    <w:rsid w:val="00E21A10"/>
    <w:rsid w:val="00E30BFB"/>
    <w:rsid w:val="00E3383A"/>
    <w:rsid w:val="00E43E96"/>
    <w:rsid w:val="00E45DB8"/>
    <w:rsid w:val="00E5786F"/>
    <w:rsid w:val="00E73D5A"/>
    <w:rsid w:val="00E75FF8"/>
    <w:rsid w:val="00E918E2"/>
    <w:rsid w:val="00EB164B"/>
    <w:rsid w:val="00EC0E46"/>
    <w:rsid w:val="00EC6488"/>
    <w:rsid w:val="00ED7DB5"/>
    <w:rsid w:val="00EF08A8"/>
    <w:rsid w:val="00F04170"/>
    <w:rsid w:val="00F102FE"/>
    <w:rsid w:val="00F22E9C"/>
    <w:rsid w:val="00F2347C"/>
    <w:rsid w:val="00F31384"/>
    <w:rsid w:val="00F3330F"/>
    <w:rsid w:val="00F368B2"/>
    <w:rsid w:val="00F41693"/>
    <w:rsid w:val="00F45E3E"/>
    <w:rsid w:val="00F51447"/>
    <w:rsid w:val="00F63F49"/>
    <w:rsid w:val="00F74D8D"/>
    <w:rsid w:val="00F840E2"/>
    <w:rsid w:val="00F9018A"/>
    <w:rsid w:val="00F95DA3"/>
    <w:rsid w:val="00F96364"/>
    <w:rsid w:val="00FA5CA7"/>
    <w:rsid w:val="00FB4771"/>
    <w:rsid w:val="00FC5AC6"/>
    <w:rsid w:val="00FD306D"/>
    <w:rsid w:val="00FD3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93F9"/>
  <w15:docId w15:val="{ED1C535A-A921-48B0-8D4C-9507EB4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95350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basedOn w:val="Navaden"/>
    <w:rsid w:val="007F622B"/>
    <w:pPr>
      <w:spacing w:after="0" w:line="240" w:lineRule="auto"/>
    </w:pPr>
    <w:rPr>
      <w:rFonts w:ascii="Arial Unicode MS" w:hAnsi="Arial Unicode MS" w:cs="Calibri"/>
      <w:color w:val="000000"/>
      <w:lang w:eastAsia="sl-SI"/>
    </w:rPr>
  </w:style>
  <w:style w:type="paragraph" w:customStyle="1" w:styleId="BodyA">
    <w:name w:val="Body A"/>
    <w:rsid w:val="005358F7"/>
    <w:pPr>
      <w:pBdr>
        <w:top w:val="nil"/>
        <w:left w:val="nil"/>
        <w:bottom w:val="nil"/>
        <w:right w:val="nil"/>
        <w:between w:val="nil"/>
        <w:bar w:val="nil"/>
      </w:pBdr>
    </w:pPr>
    <w:rPr>
      <w:rFonts w:ascii="Calibri" w:eastAsia="Arial Unicode MS" w:hAnsi="Calibri" w:cs="Arial Unicode MS"/>
      <w:color w:val="000000"/>
      <w:u w:color="000000"/>
      <w:bdr w:val="nil"/>
      <w:lang w:val="de-DE" w:eastAsia="sl-SI"/>
    </w:rPr>
  </w:style>
  <w:style w:type="table" w:styleId="Tabelamrea">
    <w:name w:val="Table Grid"/>
    <w:basedOn w:val="Navadnatabela"/>
    <w:uiPriority w:val="39"/>
    <w:rsid w:val="0095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95350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9535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137A"/>
    <w:rPr>
      <w:i/>
      <w:iCs/>
    </w:rPr>
  </w:style>
  <w:style w:type="paragraph" w:styleId="Glava">
    <w:name w:val="header"/>
    <w:basedOn w:val="Navaden"/>
    <w:link w:val="GlavaZnak"/>
    <w:uiPriority w:val="99"/>
    <w:unhideWhenUsed/>
    <w:rsid w:val="00F95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DA3"/>
  </w:style>
  <w:style w:type="paragraph" w:styleId="Noga">
    <w:name w:val="footer"/>
    <w:basedOn w:val="Navaden"/>
    <w:link w:val="NogaZnak"/>
    <w:uiPriority w:val="99"/>
    <w:unhideWhenUsed/>
    <w:rsid w:val="00F95DA3"/>
    <w:pPr>
      <w:tabs>
        <w:tab w:val="center" w:pos="4536"/>
        <w:tab w:val="right" w:pos="9072"/>
      </w:tabs>
      <w:spacing w:after="0" w:line="240" w:lineRule="auto"/>
    </w:pPr>
  </w:style>
  <w:style w:type="character" w:customStyle="1" w:styleId="NogaZnak">
    <w:name w:val="Noga Znak"/>
    <w:basedOn w:val="Privzetapisavaodstavka"/>
    <w:link w:val="Noga"/>
    <w:uiPriority w:val="99"/>
    <w:rsid w:val="00F95DA3"/>
  </w:style>
  <w:style w:type="paragraph" w:customStyle="1" w:styleId="SenderInformation">
    <w:name w:val="Sender Information"/>
    <w:rsid w:val="00F95DA3"/>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sl-SI"/>
      <w14:textOutline w14:w="0" w14:cap="flat" w14:cmpd="sng" w14:algn="ctr">
        <w14:noFill/>
        <w14:prstDash w14:val="solid"/>
        <w14:bevel/>
      </w14:textOutline>
    </w:rPr>
  </w:style>
  <w:style w:type="character" w:customStyle="1" w:styleId="Hyperlink0">
    <w:name w:val="Hyperlink.0"/>
    <w:basedOn w:val="Privzetapisavaodstavka"/>
    <w:rsid w:val="00F95DA3"/>
    <w:rPr>
      <w:u w:val="none"/>
    </w:rPr>
  </w:style>
  <w:style w:type="character" w:styleId="Hiperpovezava">
    <w:name w:val="Hyperlink"/>
    <w:basedOn w:val="Privzetapisavaodstavka"/>
    <w:uiPriority w:val="99"/>
    <w:unhideWhenUsed/>
    <w:rsid w:val="00787548"/>
    <w:rPr>
      <w:color w:val="0563C1" w:themeColor="hyperlink"/>
      <w:u w:val="single"/>
    </w:rPr>
  </w:style>
  <w:style w:type="character" w:customStyle="1" w:styleId="Nerazreenaomemba1">
    <w:name w:val="Nerazrešena omemba1"/>
    <w:basedOn w:val="Privzetapisavaodstavka"/>
    <w:uiPriority w:val="99"/>
    <w:semiHidden/>
    <w:unhideWhenUsed/>
    <w:rsid w:val="00787548"/>
    <w:rPr>
      <w:color w:val="605E5C"/>
      <w:shd w:val="clear" w:color="auto" w:fill="E1DFDD"/>
    </w:rPr>
  </w:style>
  <w:style w:type="paragraph" w:customStyle="1" w:styleId="Default">
    <w:name w:val="Default"/>
    <w:rsid w:val="00445173"/>
    <w:pPr>
      <w:widowControl w:val="0"/>
      <w:autoSpaceDN w:val="0"/>
      <w:adjustRightInd w:val="0"/>
      <w:spacing w:after="0" w:line="240" w:lineRule="auto"/>
    </w:pPr>
    <w:rPr>
      <w:rFonts w:ascii="Times New Roman" w:eastAsia="Times New Roman" w:hAnsi="Arial Unicode MS" w:cs="Times New Roman"/>
      <w:kern w:val="1"/>
      <w:sz w:val="24"/>
      <w:szCs w:val="24"/>
      <w:lang w:val="en" w:eastAsia="zh-CN" w:bidi="hi-IN"/>
    </w:rPr>
  </w:style>
  <w:style w:type="character" w:styleId="Pripombasklic">
    <w:name w:val="annotation reference"/>
    <w:basedOn w:val="Privzetapisavaodstavka"/>
    <w:uiPriority w:val="99"/>
    <w:semiHidden/>
    <w:unhideWhenUsed/>
    <w:rsid w:val="009C4117"/>
    <w:rPr>
      <w:sz w:val="16"/>
      <w:szCs w:val="16"/>
    </w:rPr>
  </w:style>
  <w:style w:type="paragraph" w:styleId="Pripombabesedilo">
    <w:name w:val="annotation text"/>
    <w:basedOn w:val="Navaden"/>
    <w:link w:val="PripombabesediloZnak"/>
    <w:uiPriority w:val="99"/>
    <w:unhideWhenUsed/>
    <w:rsid w:val="009C4117"/>
    <w:pPr>
      <w:spacing w:line="240" w:lineRule="auto"/>
    </w:pPr>
    <w:rPr>
      <w:sz w:val="20"/>
      <w:szCs w:val="20"/>
    </w:rPr>
  </w:style>
  <w:style w:type="character" w:customStyle="1" w:styleId="PripombabesediloZnak">
    <w:name w:val="Pripomba – besedilo Znak"/>
    <w:basedOn w:val="Privzetapisavaodstavka"/>
    <w:link w:val="Pripombabesedilo"/>
    <w:uiPriority w:val="99"/>
    <w:rsid w:val="009C4117"/>
    <w:rPr>
      <w:sz w:val="20"/>
      <w:szCs w:val="20"/>
    </w:rPr>
  </w:style>
  <w:style w:type="paragraph" w:styleId="Zadevapripombe">
    <w:name w:val="annotation subject"/>
    <w:basedOn w:val="Pripombabesedilo"/>
    <w:next w:val="Pripombabesedilo"/>
    <w:link w:val="ZadevapripombeZnak"/>
    <w:uiPriority w:val="99"/>
    <w:semiHidden/>
    <w:unhideWhenUsed/>
    <w:rsid w:val="009C4117"/>
    <w:rPr>
      <w:b/>
      <w:bCs/>
    </w:rPr>
  </w:style>
  <w:style w:type="character" w:customStyle="1" w:styleId="ZadevapripombeZnak">
    <w:name w:val="Zadeva pripombe Znak"/>
    <w:basedOn w:val="PripombabesediloZnak"/>
    <w:link w:val="Zadevapripombe"/>
    <w:uiPriority w:val="99"/>
    <w:semiHidden/>
    <w:rsid w:val="009C4117"/>
    <w:rPr>
      <w:b/>
      <w:bCs/>
      <w:sz w:val="20"/>
      <w:szCs w:val="20"/>
    </w:rPr>
  </w:style>
  <w:style w:type="paragraph" w:styleId="Besedilooblaka">
    <w:name w:val="Balloon Text"/>
    <w:basedOn w:val="Navaden"/>
    <w:link w:val="BesedilooblakaZnak"/>
    <w:uiPriority w:val="99"/>
    <w:semiHidden/>
    <w:unhideWhenUsed/>
    <w:rsid w:val="009C41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117"/>
    <w:rPr>
      <w:rFonts w:ascii="Segoe UI" w:hAnsi="Segoe UI" w:cs="Segoe UI"/>
      <w:sz w:val="18"/>
      <w:szCs w:val="18"/>
    </w:rPr>
  </w:style>
  <w:style w:type="paragraph" w:styleId="Revizija">
    <w:name w:val="Revision"/>
    <w:hidden/>
    <w:uiPriority w:val="99"/>
    <w:semiHidden/>
    <w:rsid w:val="00566B9A"/>
    <w:pPr>
      <w:spacing w:after="0" w:line="240" w:lineRule="auto"/>
    </w:pPr>
  </w:style>
  <w:style w:type="character" w:customStyle="1" w:styleId="word">
    <w:name w:val="word"/>
    <w:basedOn w:val="Privzetapisavaodstavka"/>
    <w:rsid w:val="00407949"/>
  </w:style>
  <w:style w:type="character" w:styleId="Nerazreenaomemba">
    <w:name w:val="Unresolved Mention"/>
    <w:basedOn w:val="Privzetapisavaodstavka"/>
    <w:uiPriority w:val="99"/>
    <w:semiHidden/>
    <w:unhideWhenUsed/>
    <w:rsid w:val="001B2E14"/>
    <w:rPr>
      <w:color w:val="605E5C"/>
      <w:shd w:val="clear" w:color="auto" w:fill="E1DFDD"/>
    </w:rPr>
  </w:style>
  <w:style w:type="paragraph" w:styleId="Odstavekseznama">
    <w:name w:val="List Paragraph"/>
    <w:basedOn w:val="Navaden"/>
    <w:uiPriority w:val="34"/>
    <w:qFormat/>
    <w:rsid w:val="00D4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265">
      <w:bodyDiv w:val="1"/>
      <w:marLeft w:val="0"/>
      <w:marRight w:val="0"/>
      <w:marTop w:val="0"/>
      <w:marBottom w:val="0"/>
      <w:divBdr>
        <w:top w:val="none" w:sz="0" w:space="0" w:color="auto"/>
        <w:left w:val="none" w:sz="0" w:space="0" w:color="auto"/>
        <w:bottom w:val="none" w:sz="0" w:space="0" w:color="auto"/>
        <w:right w:val="none" w:sz="0" w:space="0" w:color="auto"/>
      </w:divBdr>
    </w:div>
    <w:div w:id="122964054">
      <w:bodyDiv w:val="1"/>
      <w:marLeft w:val="0"/>
      <w:marRight w:val="0"/>
      <w:marTop w:val="0"/>
      <w:marBottom w:val="0"/>
      <w:divBdr>
        <w:top w:val="none" w:sz="0" w:space="0" w:color="auto"/>
        <w:left w:val="none" w:sz="0" w:space="0" w:color="auto"/>
        <w:bottom w:val="none" w:sz="0" w:space="0" w:color="auto"/>
        <w:right w:val="none" w:sz="0" w:space="0" w:color="auto"/>
      </w:divBdr>
    </w:div>
    <w:div w:id="128862341">
      <w:bodyDiv w:val="1"/>
      <w:marLeft w:val="0"/>
      <w:marRight w:val="0"/>
      <w:marTop w:val="0"/>
      <w:marBottom w:val="0"/>
      <w:divBdr>
        <w:top w:val="none" w:sz="0" w:space="0" w:color="auto"/>
        <w:left w:val="none" w:sz="0" w:space="0" w:color="auto"/>
        <w:bottom w:val="none" w:sz="0" w:space="0" w:color="auto"/>
        <w:right w:val="none" w:sz="0" w:space="0" w:color="auto"/>
      </w:divBdr>
    </w:div>
    <w:div w:id="193814096">
      <w:bodyDiv w:val="1"/>
      <w:marLeft w:val="0"/>
      <w:marRight w:val="0"/>
      <w:marTop w:val="0"/>
      <w:marBottom w:val="0"/>
      <w:divBdr>
        <w:top w:val="none" w:sz="0" w:space="0" w:color="auto"/>
        <w:left w:val="none" w:sz="0" w:space="0" w:color="auto"/>
        <w:bottom w:val="none" w:sz="0" w:space="0" w:color="auto"/>
        <w:right w:val="none" w:sz="0" w:space="0" w:color="auto"/>
      </w:divBdr>
    </w:div>
    <w:div w:id="348606853">
      <w:bodyDiv w:val="1"/>
      <w:marLeft w:val="0"/>
      <w:marRight w:val="0"/>
      <w:marTop w:val="0"/>
      <w:marBottom w:val="0"/>
      <w:divBdr>
        <w:top w:val="none" w:sz="0" w:space="0" w:color="auto"/>
        <w:left w:val="none" w:sz="0" w:space="0" w:color="auto"/>
        <w:bottom w:val="none" w:sz="0" w:space="0" w:color="auto"/>
        <w:right w:val="none" w:sz="0" w:space="0" w:color="auto"/>
      </w:divBdr>
    </w:div>
    <w:div w:id="406725890">
      <w:bodyDiv w:val="1"/>
      <w:marLeft w:val="0"/>
      <w:marRight w:val="0"/>
      <w:marTop w:val="0"/>
      <w:marBottom w:val="0"/>
      <w:divBdr>
        <w:top w:val="none" w:sz="0" w:space="0" w:color="auto"/>
        <w:left w:val="none" w:sz="0" w:space="0" w:color="auto"/>
        <w:bottom w:val="none" w:sz="0" w:space="0" w:color="auto"/>
        <w:right w:val="none" w:sz="0" w:space="0" w:color="auto"/>
      </w:divBdr>
    </w:div>
    <w:div w:id="564682350">
      <w:bodyDiv w:val="1"/>
      <w:marLeft w:val="0"/>
      <w:marRight w:val="0"/>
      <w:marTop w:val="0"/>
      <w:marBottom w:val="0"/>
      <w:divBdr>
        <w:top w:val="none" w:sz="0" w:space="0" w:color="auto"/>
        <w:left w:val="none" w:sz="0" w:space="0" w:color="auto"/>
        <w:bottom w:val="none" w:sz="0" w:space="0" w:color="auto"/>
        <w:right w:val="none" w:sz="0" w:space="0" w:color="auto"/>
      </w:divBdr>
    </w:div>
    <w:div w:id="571278220">
      <w:bodyDiv w:val="1"/>
      <w:marLeft w:val="0"/>
      <w:marRight w:val="0"/>
      <w:marTop w:val="0"/>
      <w:marBottom w:val="0"/>
      <w:divBdr>
        <w:top w:val="none" w:sz="0" w:space="0" w:color="auto"/>
        <w:left w:val="none" w:sz="0" w:space="0" w:color="auto"/>
        <w:bottom w:val="none" w:sz="0" w:space="0" w:color="auto"/>
        <w:right w:val="none" w:sz="0" w:space="0" w:color="auto"/>
      </w:divBdr>
    </w:div>
    <w:div w:id="637422635">
      <w:bodyDiv w:val="1"/>
      <w:marLeft w:val="0"/>
      <w:marRight w:val="0"/>
      <w:marTop w:val="0"/>
      <w:marBottom w:val="0"/>
      <w:divBdr>
        <w:top w:val="none" w:sz="0" w:space="0" w:color="auto"/>
        <w:left w:val="none" w:sz="0" w:space="0" w:color="auto"/>
        <w:bottom w:val="none" w:sz="0" w:space="0" w:color="auto"/>
        <w:right w:val="none" w:sz="0" w:space="0" w:color="auto"/>
      </w:divBdr>
    </w:div>
    <w:div w:id="904488146">
      <w:bodyDiv w:val="1"/>
      <w:marLeft w:val="0"/>
      <w:marRight w:val="0"/>
      <w:marTop w:val="0"/>
      <w:marBottom w:val="0"/>
      <w:divBdr>
        <w:top w:val="none" w:sz="0" w:space="0" w:color="auto"/>
        <w:left w:val="none" w:sz="0" w:space="0" w:color="auto"/>
        <w:bottom w:val="none" w:sz="0" w:space="0" w:color="auto"/>
        <w:right w:val="none" w:sz="0" w:space="0" w:color="auto"/>
      </w:divBdr>
    </w:div>
    <w:div w:id="986933249">
      <w:bodyDiv w:val="1"/>
      <w:marLeft w:val="0"/>
      <w:marRight w:val="0"/>
      <w:marTop w:val="0"/>
      <w:marBottom w:val="0"/>
      <w:divBdr>
        <w:top w:val="none" w:sz="0" w:space="0" w:color="auto"/>
        <w:left w:val="none" w:sz="0" w:space="0" w:color="auto"/>
        <w:bottom w:val="none" w:sz="0" w:space="0" w:color="auto"/>
        <w:right w:val="none" w:sz="0" w:space="0" w:color="auto"/>
      </w:divBdr>
    </w:div>
    <w:div w:id="1214731515">
      <w:bodyDiv w:val="1"/>
      <w:marLeft w:val="0"/>
      <w:marRight w:val="0"/>
      <w:marTop w:val="0"/>
      <w:marBottom w:val="0"/>
      <w:divBdr>
        <w:top w:val="none" w:sz="0" w:space="0" w:color="auto"/>
        <w:left w:val="none" w:sz="0" w:space="0" w:color="auto"/>
        <w:bottom w:val="none" w:sz="0" w:space="0" w:color="auto"/>
        <w:right w:val="none" w:sz="0" w:space="0" w:color="auto"/>
      </w:divBdr>
    </w:div>
    <w:div w:id="1295020929">
      <w:bodyDiv w:val="1"/>
      <w:marLeft w:val="0"/>
      <w:marRight w:val="0"/>
      <w:marTop w:val="0"/>
      <w:marBottom w:val="0"/>
      <w:divBdr>
        <w:top w:val="none" w:sz="0" w:space="0" w:color="auto"/>
        <w:left w:val="none" w:sz="0" w:space="0" w:color="auto"/>
        <w:bottom w:val="none" w:sz="0" w:space="0" w:color="auto"/>
        <w:right w:val="none" w:sz="0" w:space="0" w:color="auto"/>
      </w:divBdr>
      <w:divsChild>
        <w:div w:id="448398488">
          <w:marLeft w:val="240"/>
          <w:marRight w:val="240"/>
          <w:marTop w:val="0"/>
          <w:marBottom w:val="0"/>
          <w:divBdr>
            <w:top w:val="none" w:sz="0" w:space="0" w:color="auto"/>
            <w:left w:val="none" w:sz="0" w:space="0" w:color="auto"/>
            <w:bottom w:val="none" w:sz="0" w:space="0" w:color="auto"/>
            <w:right w:val="none" w:sz="0" w:space="0" w:color="auto"/>
          </w:divBdr>
          <w:divsChild>
            <w:div w:id="1882935125">
              <w:marLeft w:val="-120"/>
              <w:marRight w:val="-120"/>
              <w:marTop w:val="240"/>
              <w:marBottom w:val="0"/>
              <w:divBdr>
                <w:top w:val="none" w:sz="0" w:space="0" w:color="auto"/>
                <w:left w:val="none" w:sz="0" w:space="0" w:color="auto"/>
                <w:bottom w:val="none" w:sz="0" w:space="0" w:color="auto"/>
                <w:right w:val="none" w:sz="0" w:space="0" w:color="auto"/>
              </w:divBdr>
              <w:divsChild>
                <w:div w:id="1439712725">
                  <w:marLeft w:val="0"/>
                  <w:marRight w:val="0"/>
                  <w:marTop w:val="0"/>
                  <w:marBottom w:val="0"/>
                  <w:divBdr>
                    <w:top w:val="none" w:sz="0" w:space="0" w:color="auto"/>
                    <w:left w:val="none" w:sz="0" w:space="0" w:color="auto"/>
                    <w:bottom w:val="none" w:sz="0" w:space="0" w:color="auto"/>
                    <w:right w:val="none" w:sz="0" w:space="0" w:color="auto"/>
                  </w:divBdr>
                  <w:divsChild>
                    <w:div w:id="325591538">
                      <w:marLeft w:val="0"/>
                      <w:marRight w:val="0"/>
                      <w:marTop w:val="0"/>
                      <w:marBottom w:val="0"/>
                      <w:divBdr>
                        <w:top w:val="none" w:sz="0" w:space="0" w:color="auto"/>
                        <w:left w:val="none" w:sz="0" w:space="0" w:color="auto"/>
                        <w:bottom w:val="none" w:sz="0" w:space="0" w:color="auto"/>
                        <w:right w:val="none" w:sz="0" w:space="0" w:color="auto"/>
                      </w:divBdr>
                    </w:div>
                  </w:divsChild>
                </w:div>
                <w:div w:id="324404944">
                  <w:marLeft w:val="0"/>
                  <w:marRight w:val="0"/>
                  <w:marTop w:val="0"/>
                  <w:marBottom w:val="0"/>
                  <w:divBdr>
                    <w:top w:val="none" w:sz="0" w:space="0" w:color="auto"/>
                    <w:left w:val="none" w:sz="0" w:space="0" w:color="auto"/>
                    <w:bottom w:val="none" w:sz="0" w:space="0" w:color="auto"/>
                    <w:right w:val="none" w:sz="0" w:space="0" w:color="auto"/>
                  </w:divBdr>
                  <w:divsChild>
                    <w:div w:id="1977564834">
                      <w:marLeft w:val="0"/>
                      <w:marRight w:val="0"/>
                      <w:marTop w:val="0"/>
                      <w:marBottom w:val="0"/>
                      <w:divBdr>
                        <w:top w:val="none" w:sz="0" w:space="0" w:color="auto"/>
                        <w:left w:val="none" w:sz="0" w:space="0" w:color="auto"/>
                        <w:bottom w:val="none" w:sz="0" w:space="0" w:color="auto"/>
                        <w:right w:val="none" w:sz="0" w:space="0" w:color="auto"/>
                      </w:divBdr>
                      <w:divsChild>
                        <w:div w:id="277838453">
                          <w:marLeft w:val="0"/>
                          <w:marRight w:val="0"/>
                          <w:marTop w:val="0"/>
                          <w:marBottom w:val="0"/>
                          <w:divBdr>
                            <w:top w:val="none" w:sz="0" w:space="0" w:color="auto"/>
                            <w:left w:val="none" w:sz="0" w:space="0" w:color="auto"/>
                            <w:bottom w:val="none" w:sz="0" w:space="0" w:color="auto"/>
                            <w:right w:val="none" w:sz="0" w:space="0" w:color="auto"/>
                          </w:divBdr>
                        </w:div>
                      </w:divsChild>
                    </w:div>
                    <w:div w:id="692848054">
                      <w:marLeft w:val="0"/>
                      <w:marRight w:val="0"/>
                      <w:marTop w:val="0"/>
                      <w:marBottom w:val="0"/>
                      <w:divBdr>
                        <w:top w:val="none" w:sz="0" w:space="0" w:color="auto"/>
                        <w:left w:val="none" w:sz="0" w:space="0" w:color="auto"/>
                        <w:bottom w:val="none" w:sz="0" w:space="0" w:color="auto"/>
                        <w:right w:val="none" w:sz="0" w:space="0" w:color="auto"/>
                      </w:divBdr>
                      <w:divsChild>
                        <w:div w:id="16998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6721">
          <w:marLeft w:val="240"/>
          <w:marRight w:val="240"/>
          <w:marTop w:val="0"/>
          <w:marBottom w:val="0"/>
          <w:divBdr>
            <w:top w:val="none" w:sz="0" w:space="0" w:color="auto"/>
            <w:left w:val="none" w:sz="0" w:space="0" w:color="auto"/>
            <w:bottom w:val="none" w:sz="0" w:space="0" w:color="auto"/>
            <w:right w:val="none" w:sz="0" w:space="0" w:color="auto"/>
          </w:divBdr>
          <w:divsChild>
            <w:div w:id="1237014694">
              <w:marLeft w:val="-120"/>
              <w:marRight w:val="-120"/>
              <w:marTop w:val="0"/>
              <w:marBottom w:val="0"/>
              <w:divBdr>
                <w:top w:val="none" w:sz="0" w:space="0" w:color="auto"/>
                <w:left w:val="none" w:sz="0" w:space="0" w:color="auto"/>
                <w:bottom w:val="none" w:sz="0" w:space="0" w:color="auto"/>
                <w:right w:val="none" w:sz="0" w:space="0" w:color="auto"/>
              </w:divBdr>
              <w:divsChild>
                <w:div w:id="1195852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96127966">
      <w:bodyDiv w:val="1"/>
      <w:marLeft w:val="0"/>
      <w:marRight w:val="0"/>
      <w:marTop w:val="0"/>
      <w:marBottom w:val="0"/>
      <w:divBdr>
        <w:top w:val="none" w:sz="0" w:space="0" w:color="auto"/>
        <w:left w:val="none" w:sz="0" w:space="0" w:color="auto"/>
        <w:bottom w:val="none" w:sz="0" w:space="0" w:color="auto"/>
        <w:right w:val="none" w:sz="0" w:space="0" w:color="auto"/>
      </w:divBdr>
      <w:divsChild>
        <w:div w:id="1292443122">
          <w:marLeft w:val="0"/>
          <w:marRight w:val="0"/>
          <w:marTop w:val="0"/>
          <w:marBottom w:val="0"/>
          <w:divBdr>
            <w:top w:val="none" w:sz="0" w:space="0" w:color="auto"/>
            <w:left w:val="none" w:sz="0" w:space="0" w:color="auto"/>
            <w:bottom w:val="none" w:sz="0" w:space="0" w:color="auto"/>
            <w:right w:val="none" w:sz="0" w:space="0" w:color="auto"/>
          </w:divBdr>
          <w:divsChild>
            <w:div w:id="810293639">
              <w:marLeft w:val="0"/>
              <w:marRight w:val="0"/>
              <w:marTop w:val="0"/>
              <w:marBottom w:val="0"/>
              <w:divBdr>
                <w:top w:val="none" w:sz="0" w:space="0" w:color="auto"/>
                <w:left w:val="none" w:sz="0" w:space="0" w:color="auto"/>
                <w:bottom w:val="none" w:sz="0" w:space="0" w:color="auto"/>
                <w:right w:val="none" w:sz="0" w:space="0" w:color="auto"/>
              </w:divBdr>
            </w:div>
          </w:divsChild>
        </w:div>
        <w:div w:id="1606226313">
          <w:marLeft w:val="0"/>
          <w:marRight w:val="0"/>
          <w:marTop w:val="0"/>
          <w:marBottom w:val="0"/>
          <w:divBdr>
            <w:top w:val="none" w:sz="0" w:space="0" w:color="auto"/>
            <w:left w:val="none" w:sz="0" w:space="0" w:color="auto"/>
            <w:bottom w:val="none" w:sz="0" w:space="0" w:color="auto"/>
            <w:right w:val="none" w:sz="0" w:space="0" w:color="auto"/>
          </w:divBdr>
          <w:divsChild>
            <w:div w:id="476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9687">
      <w:bodyDiv w:val="1"/>
      <w:marLeft w:val="0"/>
      <w:marRight w:val="0"/>
      <w:marTop w:val="0"/>
      <w:marBottom w:val="0"/>
      <w:divBdr>
        <w:top w:val="none" w:sz="0" w:space="0" w:color="auto"/>
        <w:left w:val="none" w:sz="0" w:space="0" w:color="auto"/>
        <w:bottom w:val="none" w:sz="0" w:space="0" w:color="auto"/>
        <w:right w:val="none" w:sz="0" w:space="0" w:color="auto"/>
      </w:divBdr>
    </w:div>
    <w:div w:id="1592811545">
      <w:bodyDiv w:val="1"/>
      <w:marLeft w:val="0"/>
      <w:marRight w:val="0"/>
      <w:marTop w:val="0"/>
      <w:marBottom w:val="0"/>
      <w:divBdr>
        <w:top w:val="none" w:sz="0" w:space="0" w:color="auto"/>
        <w:left w:val="none" w:sz="0" w:space="0" w:color="auto"/>
        <w:bottom w:val="none" w:sz="0" w:space="0" w:color="auto"/>
        <w:right w:val="none" w:sz="0" w:space="0" w:color="auto"/>
      </w:divBdr>
    </w:div>
    <w:div w:id="1783497812">
      <w:bodyDiv w:val="1"/>
      <w:marLeft w:val="0"/>
      <w:marRight w:val="0"/>
      <w:marTop w:val="0"/>
      <w:marBottom w:val="0"/>
      <w:divBdr>
        <w:top w:val="none" w:sz="0" w:space="0" w:color="auto"/>
        <w:left w:val="none" w:sz="0" w:space="0" w:color="auto"/>
        <w:bottom w:val="none" w:sz="0" w:space="0" w:color="auto"/>
        <w:right w:val="none" w:sz="0" w:space="0" w:color="auto"/>
      </w:divBdr>
    </w:div>
    <w:div w:id="1819763593">
      <w:bodyDiv w:val="1"/>
      <w:marLeft w:val="0"/>
      <w:marRight w:val="0"/>
      <w:marTop w:val="0"/>
      <w:marBottom w:val="0"/>
      <w:divBdr>
        <w:top w:val="none" w:sz="0" w:space="0" w:color="auto"/>
        <w:left w:val="none" w:sz="0" w:space="0" w:color="auto"/>
        <w:bottom w:val="none" w:sz="0" w:space="0" w:color="auto"/>
        <w:right w:val="none" w:sz="0" w:space="0" w:color="auto"/>
      </w:divBdr>
      <w:divsChild>
        <w:div w:id="159858290">
          <w:marLeft w:val="240"/>
          <w:marRight w:val="240"/>
          <w:marTop w:val="0"/>
          <w:marBottom w:val="0"/>
          <w:divBdr>
            <w:top w:val="none" w:sz="0" w:space="0" w:color="auto"/>
            <w:left w:val="none" w:sz="0" w:space="0" w:color="auto"/>
            <w:bottom w:val="none" w:sz="0" w:space="0" w:color="auto"/>
            <w:right w:val="none" w:sz="0" w:space="0" w:color="auto"/>
          </w:divBdr>
          <w:divsChild>
            <w:div w:id="131290929">
              <w:marLeft w:val="-120"/>
              <w:marRight w:val="-120"/>
              <w:marTop w:val="240"/>
              <w:marBottom w:val="0"/>
              <w:divBdr>
                <w:top w:val="none" w:sz="0" w:space="0" w:color="auto"/>
                <w:left w:val="none" w:sz="0" w:space="0" w:color="auto"/>
                <w:bottom w:val="none" w:sz="0" w:space="0" w:color="auto"/>
                <w:right w:val="none" w:sz="0" w:space="0" w:color="auto"/>
              </w:divBdr>
              <w:divsChild>
                <w:div w:id="1597053785">
                  <w:marLeft w:val="0"/>
                  <w:marRight w:val="0"/>
                  <w:marTop w:val="0"/>
                  <w:marBottom w:val="0"/>
                  <w:divBdr>
                    <w:top w:val="none" w:sz="0" w:space="0" w:color="auto"/>
                    <w:left w:val="none" w:sz="0" w:space="0" w:color="auto"/>
                    <w:bottom w:val="none" w:sz="0" w:space="0" w:color="auto"/>
                    <w:right w:val="none" w:sz="0" w:space="0" w:color="auto"/>
                  </w:divBdr>
                  <w:divsChild>
                    <w:div w:id="1821342237">
                      <w:marLeft w:val="0"/>
                      <w:marRight w:val="0"/>
                      <w:marTop w:val="0"/>
                      <w:marBottom w:val="0"/>
                      <w:divBdr>
                        <w:top w:val="none" w:sz="0" w:space="0" w:color="auto"/>
                        <w:left w:val="none" w:sz="0" w:space="0" w:color="auto"/>
                        <w:bottom w:val="none" w:sz="0" w:space="0" w:color="auto"/>
                        <w:right w:val="none" w:sz="0" w:space="0" w:color="auto"/>
                      </w:divBdr>
                    </w:div>
                  </w:divsChild>
                </w:div>
                <w:div w:id="1179469859">
                  <w:marLeft w:val="0"/>
                  <w:marRight w:val="0"/>
                  <w:marTop w:val="0"/>
                  <w:marBottom w:val="0"/>
                  <w:divBdr>
                    <w:top w:val="none" w:sz="0" w:space="0" w:color="auto"/>
                    <w:left w:val="none" w:sz="0" w:space="0" w:color="auto"/>
                    <w:bottom w:val="none" w:sz="0" w:space="0" w:color="auto"/>
                    <w:right w:val="none" w:sz="0" w:space="0" w:color="auto"/>
                  </w:divBdr>
                  <w:divsChild>
                    <w:div w:id="1700010245">
                      <w:marLeft w:val="0"/>
                      <w:marRight w:val="0"/>
                      <w:marTop w:val="0"/>
                      <w:marBottom w:val="0"/>
                      <w:divBdr>
                        <w:top w:val="none" w:sz="0" w:space="0" w:color="auto"/>
                        <w:left w:val="none" w:sz="0" w:space="0" w:color="auto"/>
                        <w:bottom w:val="none" w:sz="0" w:space="0" w:color="auto"/>
                        <w:right w:val="none" w:sz="0" w:space="0" w:color="auto"/>
                      </w:divBdr>
                      <w:divsChild>
                        <w:div w:id="1097409451">
                          <w:marLeft w:val="0"/>
                          <w:marRight w:val="0"/>
                          <w:marTop w:val="0"/>
                          <w:marBottom w:val="0"/>
                          <w:divBdr>
                            <w:top w:val="none" w:sz="0" w:space="0" w:color="auto"/>
                            <w:left w:val="none" w:sz="0" w:space="0" w:color="auto"/>
                            <w:bottom w:val="none" w:sz="0" w:space="0" w:color="auto"/>
                            <w:right w:val="none" w:sz="0" w:space="0" w:color="auto"/>
                          </w:divBdr>
                        </w:div>
                      </w:divsChild>
                    </w:div>
                    <w:div w:id="1461996304">
                      <w:marLeft w:val="0"/>
                      <w:marRight w:val="0"/>
                      <w:marTop w:val="0"/>
                      <w:marBottom w:val="0"/>
                      <w:divBdr>
                        <w:top w:val="none" w:sz="0" w:space="0" w:color="auto"/>
                        <w:left w:val="none" w:sz="0" w:space="0" w:color="auto"/>
                        <w:bottom w:val="none" w:sz="0" w:space="0" w:color="auto"/>
                        <w:right w:val="none" w:sz="0" w:space="0" w:color="auto"/>
                      </w:divBdr>
                      <w:divsChild>
                        <w:div w:id="194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0901">
          <w:marLeft w:val="240"/>
          <w:marRight w:val="240"/>
          <w:marTop w:val="0"/>
          <w:marBottom w:val="0"/>
          <w:divBdr>
            <w:top w:val="none" w:sz="0" w:space="0" w:color="auto"/>
            <w:left w:val="none" w:sz="0" w:space="0" w:color="auto"/>
            <w:bottom w:val="none" w:sz="0" w:space="0" w:color="auto"/>
            <w:right w:val="none" w:sz="0" w:space="0" w:color="auto"/>
          </w:divBdr>
          <w:divsChild>
            <w:div w:id="1922525684">
              <w:marLeft w:val="-120"/>
              <w:marRight w:val="-120"/>
              <w:marTop w:val="0"/>
              <w:marBottom w:val="0"/>
              <w:divBdr>
                <w:top w:val="none" w:sz="0" w:space="0" w:color="auto"/>
                <w:left w:val="none" w:sz="0" w:space="0" w:color="auto"/>
                <w:bottom w:val="none" w:sz="0" w:space="0" w:color="auto"/>
                <w:right w:val="none" w:sz="0" w:space="0" w:color="auto"/>
              </w:divBdr>
              <w:divsChild>
                <w:div w:id="6396981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23906467">
      <w:bodyDiv w:val="1"/>
      <w:marLeft w:val="0"/>
      <w:marRight w:val="0"/>
      <w:marTop w:val="0"/>
      <w:marBottom w:val="0"/>
      <w:divBdr>
        <w:top w:val="none" w:sz="0" w:space="0" w:color="auto"/>
        <w:left w:val="none" w:sz="0" w:space="0" w:color="auto"/>
        <w:bottom w:val="none" w:sz="0" w:space="0" w:color="auto"/>
        <w:right w:val="none" w:sz="0" w:space="0" w:color="auto"/>
      </w:divBdr>
      <w:divsChild>
        <w:div w:id="692923488">
          <w:marLeft w:val="0"/>
          <w:marRight w:val="0"/>
          <w:marTop w:val="0"/>
          <w:marBottom w:val="0"/>
          <w:divBdr>
            <w:top w:val="none" w:sz="0" w:space="0" w:color="auto"/>
            <w:left w:val="none" w:sz="0" w:space="0" w:color="auto"/>
            <w:bottom w:val="none" w:sz="0" w:space="0" w:color="auto"/>
            <w:right w:val="none" w:sz="0" w:space="0" w:color="auto"/>
          </w:divBdr>
        </w:div>
        <w:div w:id="1905724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krarna.art/sl/program/dogodki/174/2024-01-25/18-00/martine-viale/" TargetMode="External"/><Relationship Id="rId13" Type="http://schemas.openxmlformats.org/officeDocument/2006/relationships/hyperlink" Target="https://cukrarna.art/sl/program/dogodki/175/2024-01-25/19-00/tajci-cekada-ivana-kal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krarna.art/sl/program/dogodki/173/2024-01-25/10-00/vestandpage/" TargetMode="External"/><Relationship Id="rId12" Type="http://schemas.openxmlformats.org/officeDocument/2006/relationships/hyperlink" Target="https://cukrarna.art/sl/program/dogodki/174/2024-01-25/18-00/martine-vial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krarna.art/sl/program/dogodki/173/2024-01-25/10-00/vestandp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krarna.art/sl/program/dogodki/176/2024-01-25/21-00/slaven-tol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ukrarna.art/sl/program/dogodki/175/2024-01-25/19-00/tajci-cekada-ivana-kalc/" TargetMode="External"/><Relationship Id="rId14" Type="http://schemas.openxmlformats.org/officeDocument/2006/relationships/hyperlink" Target="https://cukrarna.art/sl/program/dogodki/176/2024-01-25/21-00/slaven-tolj/"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1311</Words>
  <Characters>7479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Pavčič</dc:creator>
  <cp:keywords/>
  <dc:description/>
  <cp:lastModifiedBy>Mojca Podlesek</cp:lastModifiedBy>
  <cp:revision>10</cp:revision>
  <cp:lastPrinted>2022-09-20T12:17:00Z</cp:lastPrinted>
  <dcterms:created xsi:type="dcterms:W3CDTF">2024-01-16T14:30:00Z</dcterms:created>
  <dcterms:modified xsi:type="dcterms:W3CDTF">2024-01-17T10:18:00Z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342209b5bd00f893c1b68eafc7c43bb3f1d8030368792da5d5ddfbc9c1d1b8e6</vt:lpwstr>
  </property>
</Properties>
</file>